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A395" w14:textId="77777777" w:rsidR="000C21DF" w:rsidRPr="002C6D2E" w:rsidRDefault="000C21DF" w:rsidP="001952D4">
      <w:pPr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49B388EF" w14:textId="77777777" w:rsidR="001952D4" w:rsidRPr="002C6D2E" w:rsidRDefault="001952D4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079911B1" w14:textId="77777777" w:rsidR="00A87C79" w:rsidRPr="002C6D2E" w:rsidRDefault="00A87C79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1648771D" w14:textId="77777777" w:rsidR="00A87C79" w:rsidRPr="002C6D2E" w:rsidRDefault="00A87C79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750E55C5" w14:textId="77777777" w:rsidR="00587208" w:rsidRPr="002C6D2E" w:rsidRDefault="00587208" w:rsidP="00587208">
      <w:pPr>
        <w:pStyle w:val="Default"/>
        <w:jc w:val="both"/>
        <w:rPr>
          <w:color w:val="000000" w:themeColor="text1"/>
          <w:sz w:val="20"/>
          <w:szCs w:val="20"/>
        </w:rPr>
      </w:pPr>
    </w:p>
    <w:p w14:paraId="41FD5649" w14:textId="77777777" w:rsidR="00587208" w:rsidRPr="002C6D2E" w:rsidRDefault="00587208" w:rsidP="00587208">
      <w:pPr>
        <w:jc w:val="both"/>
        <w:rPr>
          <w:rFonts w:ascii="Arial" w:hAnsi="Arial" w:cs="Arial"/>
          <w:sz w:val="20"/>
          <w:szCs w:val="20"/>
        </w:rPr>
      </w:pPr>
    </w:p>
    <w:p w14:paraId="2EE401C4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7C248E79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217AA2BB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78C1B3A0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3A14FD35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5242AC4D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62D8DBD7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3476A717" w14:textId="77777777" w:rsidR="00E756D0" w:rsidRPr="002C6D2E" w:rsidRDefault="00E756D0" w:rsidP="000C21DF">
      <w:pPr>
        <w:spacing w:line="360" w:lineRule="auto"/>
        <w:jc w:val="center"/>
        <w:outlineLvl w:val="0"/>
        <w:rPr>
          <w:rFonts w:ascii="Arial" w:hAnsi="Arial" w:cs="Arial"/>
          <w:b/>
          <w:smallCaps/>
          <w:sz w:val="20"/>
          <w:szCs w:val="20"/>
        </w:rPr>
      </w:pPr>
    </w:p>
    <w:p w14:paraId="46F4EAFB" w14:textId="77777777" w:rsidR="000C21DF" w:rsidRPr="00EB1001" w:rsidRDefault="006C492D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 xml:space="preserve">Relatório de Atividades </w:t>
      </w:r>
    </w:p>
    <w:p w14:paraId="3CE77FEB" w14:textId="6F2CA831" w:rsidR="000C21DF" w:rsidRPr="00EB1001" w:rsidRDefault="00796251" w:rsidP="000C21DF">
      <w:pPr>
        <w:spacing w:line="360" w:lineRule="auto"/>
        <w:jc w:val="center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4</w:t>
      </w:r>
      <w:r w:rsidR="006C492D" w:rsidRPr="00EB1001">
        <w:rPr>
          <w:rFonts w:ascii="Arial" w:hAnsi="Arial" w:cs="Arial"/>
          <w:b/>
        </w:rPr>
        <w:t xml:space="preserve">º trimestre </w:t>
      </w:r>
      <w:r w:rsidRPr="00EB1001">
        <w:rPr>
          <w:rFonts w:ascii="Arial" w:hAnsi="Arial" w:cs="Arial"/>
          <w:b/>
        </w:rPr>
        <w:t xml:space="preserve">e consolidado </w:t>
      </w:r>
      <w:r w:rsidR="006C492D" w:rsidRPr="00EB1001">
        <w:rPr>
          <w:rFonts w:ascii="Arial" w:hAnsi="Arial" w:cs="Arial"/>
          <w:b/>
        </w:rPr>
        <w:t>de 201</w:t>
      </w:r>
      <w:r w:rsidR="00E756D0" w:rsidRPr="00EB1001">
        <w:rPr>
          <w:rFonts w:ascii="Arial" w:hAnsi="Arial" w:cs="Arial"/>
          <w:b/>
        </w:rPr>
        <w:t>9</w:t>
      </w:r>
    </w:p>
    <w:p w14:paraId="182320F5" w14:textId="77777777" w:rsidR="000C21DF" w:rsidRPr="00EB1001" w:rsidRDefault="000C21DF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Associação Pinacoteca Arte e Cultura - APAC</w:t>
      </w:r>
    </w:p>
    <w:p w14:paraId="16B40E87" w14:textId="77777777" w:rsidR="000C21DF" w:rsidRPr="00EB1001" w:rsidRDefault="000C21DF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Organização Social de Cultura</w:t>
      </w:r>
    </w:p>
    <w:p w14:paraId="149E1B60" w14:textId="77777777" w:rsidR="000C21DF" w:rsidRPr="00EB1001" w:rsidRDefault="0006496A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UGE</w:t>
      </w:r>
      <w:r w:rsidR="000C21DF" w:rsidRPr="00EB1001">
        <w:rPr>
          <w:rFonts w:ascii="Arial" w:hAnsi="Arial" w:cs="Arial"/>
          <w:b/>
        </w:rPr>
        <w:t>: Unidade de Preservação do Patrimônio Museológico</w:t>
      </w:r>
    </w:p>
    <w:p w14:paraId="108CEC8C" w14:textId="77777777" w:rsidR="000C21DF" w:rsidRPr="00EB1001" w:rsidRDefault="000C21DF" w:rsidP="000C21DF">
      <w:pPr>
        <w:spacing w:line="360" w:lineRule="auto"/>
        <w:jc w:val="both"/>
        <w:rPr>
          <w:rFonts w:ascii="Arial" w:hAnsi="Arial" w:cs="Arial"/>
        </w:rPr>
      </w:pPr>
    </w:p>
    <w:p w14:paraId="095B72F5" w14:textId="77777777" w:rsidR="000C21DF" w:rsidRPr="00EB1001" w:rsidRDefault="000C21DF" w:rsidP="000C21DF">
      <w:pPr>
        <w:spacing w:line="360" w:lineRule="auto"/>
        <w:jc w:val="center"/>
        <w:rPr>
          <w:rFonts w:ascii="Arial" w:hAnsi="Arial" w:cs="Arial"/>
        </w:rPr>
      </w:pPr>
    </w:p>
    <w:p w14:paraId="1455C80B" w14:textId="77777777" w:rsidR="000C21DF" w:rsidRPr="00EB1001" w:rsidRDefault="000C21DF" w:rsidP="000C21DF">
      <w:pPr>
        <w:spacing w:line="360" w:lineRule="auto"/>
        <w:jc w:val="right"/>
        <w:rPr>
          <w:rFonts w:ascii="Arial" w:hAnsi="Arial" w:cs="Arial"/>
        </w:rPr>
      </w:pPr>
    </w:p>
    <w:p w14:paraId="39E819D3" w14:textId="77777777" w:rsidR="000C21DF" w:rsidRPr="00EB1001" w:rsidRDefault="000C21DF" w:rsidP="000C21DF">
      <w:pPr>
        <w:spacing w:line="360" w:lineRule="auto"/>
        <w:jc w:val="right"/>
        <w:outlineLvl w:val="0"/>
        <w:rPr>
          <w:rFonts w:ascii="Arial" w:hAnsi="Arial" w:cs="Arial"/>
        </w:rPr>
      </w:pPr>
      <w:r w:rsidRPr="00EB1001">
        <w:rPr>
          <w:rFonts w:ascii="Arial" w:hAnsi="Arial" w:cs="Arial"/>
        </w:rPr>
        <w:t>CONTRATO DE GESTÃO Nº 00</w:t>
      </w:r>
      <w:r w:rsidR="00E756D0" w:rsidRPr="00EB1001">
        <w:rPr>
          <w:rFonts w:ascii="Arial" w:hAnsi="Arial" w:cs="Arial"/>
        </w:rPr>
        <w:t>1</w:t>
      </w:r>
      <w:r w:rsidRPr="00EB1001">
        <w:rPr>
          <w:rFonts w:ascii="Arial" w:hAnsi="Arial" w:cs="Arial"/>
        </w:rPr>
        <w:t>/201</w:t>
      </w:r>
      <w:r w:rsidR="00E756D0" w:rsidRPr="00EB1001">
        <w:rPr>
          <w:rFonts w:ascii="Arial" w:hAnsi="Arial" w:cs="Arial"/>
        </w:rPr>
        <w:t>8</w:t>
      </w:r>
    </w:p>
    <w:p w14:paraId="1833869A" w14:textId="34ACDF87" w:rsidR="000C21DF" w:rsidRPr="00EB1001" w:rsidRDefault="00E756D0" w:rsidP="00EB1001">
      <w:pPr>
        <w:spacing w:line="360" w:lineRule="auto"/>
        <w:jc w:val="right"/>
        <w:rPr>
          <w:rFonts w:ascii="Arial" w:hAnsi="Arial" w:cs="Arial"/>
        </w:rPr>
      </w:pPr>
      <w:r w:rsidRPr="00EB1001">
        <w:rPr>
          <w:rFonts w:ascii="Arial" w:hAnsi="Arial" w:cs="Arial"/>
        </w:rPr>
        <w:t>Objeto:</w:t>
      </w:r>
      <w:r w:rsidR="000C21DF" w:rsidRPr="00EB1001">
        <w:rPr>
          <w:rFonts w:ascii="Arial" w:hAnsi="Arial" w:cs="Arial"/>
        </w:rPr>
        <w:t xml:space="preserve"> Pinacoteca de São Paulo</w:t>
      </w:r>
      <w:r w:rsidRPr="00EB1001">
        <w:rPr>
          <w:rFonts w:ascii="Arial" w:hAnsi="Arial" w:cs="Arial"/>
        </w:rPr>
        <w:t xml:space="preserve"> e Anexos</w:t>
      </w:r>
      <w:r w:rsidR="000C21DF" w:rsidRPr="00EB1001">
        <w:rPr>
          <w:rFonts w:ascii="Arial" w:hAnsi="Arial" w:cs="Arial"/>
        </w:rPr>
        <w:t xml:space="preserve"> e Memorial da Resistência </w:t>
      </w:r>
    </w:p>
    <w:p w14:paraId="0BBF7859" w14:textId="77777777" w:rsidR="000C21DF" w:rsidRPr="002C6D2E" w:rsidRDefault="000C21DF" w:rsidP="000C21D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B789CDD" w14:textId="77777777" w:rsidR="000C21DF" w:rsidRPr="002C6D2E" w:rsidRDefault="000C21DF" w:rsidP="000C2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69C67" w14:textId="77777777" w:rsidR="000C21DF" w:rsidRPr="002C6D2E" w:rsidRDefault="000C21DF" w:rsidP="000C21D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br w:type="page"/>
      </w:r>
    </w:p>
    <w:p w14:paraId="7D4B1E9D" w14:textId="77777777" w:rsidR="000C21DF" w:rsidRPr="002C6D2E" w:rsidRDefault="000C21DF" w:rsidP="000C21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26F56" w14:textId="77777777" w:rsidR="00ED775E" w:rsidRPr="002C6D2E" w:rsidRDefault="00ED775E" w:rsidP="00B33E8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AD60B4A" w14:textId="77777777" w:rsidR="000C21DF" w:rsidRPr="002C6D2E" w:rsidRDefault="000C21DF" w:rsidP="00077AEC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t>ÍNDICE</w:t>
      </w:r>
    </w:p>
    <w:p w14:paraId="207BCF94" w14:textId="77777777" w:rsidR="00E756D0" w:rsidRPr="002C6D2E" w:rsidRDefault="00E756D0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8D7355C" w14:textId="77777777" w:rsidR="00077AEC" w:rsidRPr="002C6D2E" w:rsidRDefault="00077AE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326E70A" w14:textId="77777777" w:rsidR="00077AEC" w:rsidRPr="002C6D2E" w:rsidRDefault="00077AE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67A0B3B" w14:textId="7CB8A093" w:rsidR="000C21DF" w:rsidRPr="002C6D2E" w:rsidRDefault="000C21DF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APRESENTAÇÃO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r w:rsidR="009102F8">
        <w:rPr>
          <w:rFonts w:ascii="Arial" w:hAnsi="Arial" w:cs="Arial"/>
          <w:sz w:val="20"/>
          <w:szCs w:val="20"/>
        </w:rPr>
        <w:t>03</w:t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CA1133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</w:p>
    <w:p w14:paraId="0984B769" w14:textId="1B25303F" w:rsidR="006C492D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 Pactuadas</w:t>
      </w:r>
      <w:r w:rsidR="00E756D0" w:rsidRPr="002C6D2E">
        <w:rPr>
          <w:rFonts w:ascii="Arial" w:hAnsi="Arial" w:cs="Arial"/>
          <w:sz w:val="20"/>
          <w:szCs w:val="20"/>
        </w:rPr>
        <w:t xml:space="preserve"> Pinacoteca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9102F8">
        <w:rPr>
          <w:rFonts w:ascii="Arial" w:hAnsi="Arial" w:cs="Arial"/>
          <w:sz w:val="20"/>
          <w:szCs w:val="20"/>
        </w:rPr>
        <w:t>07</w:t>
      </w:r>
    </w:p>
    <w:p w14:paraId="3F617628" w14:textId="77777777" w:rsidR="0059219C" w:rsidRPr="002C6D2E" w:rsidRDefault="0059219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7F8B1C1" w14:textId="4BF8997D" w:rsidR="00E756D0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</w:t>
      </w:r>
      <w:r w:rsidR="000C21DF" w:rsidRPr="002C6D2E">
        <w:rPr>
          <w:rFonts w:ascii="Arial" w:hAnsi="Arial" w:cs="Arial"/>
          <w:sz w:val="20"/>
          <w:szCs w:val="20"/>
        </w:rPr>
        <w:t xml:space="preserve"> Condicionadas</w:t>
      </w:r>
      <w:r w:rsidR="00E756D0" w:rsidRPr="002C6D2E">
        <w:rPr>
          <w:rFonts w:ascii="Arial" w:hAnsi="Arial" w:cs="Arial"/>
          <w:sz w:val="20"/>
          <w:szCs w:val="20"/>
        </w:rPr>
        <w:t xml:space="preserve"> Pinacoteca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</w:t>
      </w:r>
      <w:r w:rsidR="000D6E7D" w:rsidRPr="002C6D2E">
        <w:rPr>
          <w:rFonts w:ascii="Arial" w:hAnsi="Arial" w:cs="Arial"/>
          <w:sz w:val="20"/>
          <w:szCs w:val="20"/>
        </w:rPr>
        <w:t>.</w:t>
      </w:r>
      <w:r w:rsidR="009102F8">
        <w:rPr>
          <w:rFonts w:ascii="Arial" w:hAnsi="Arial" w:cs="Arial"/>
          <w:sz w:val="20"/>
          <w:szCs w:val="20"/>
        </w:rPr>
        <w:t>20</w:t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34CEB761" w14:textId="4F32A565" w:rsidR="00E756D0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 xml:space="preserve">Ações Pactuadas </w:t>
      </w:r>
      <w:r w:rsidR="00E756D0" w:rsidRPr="002C6D2E">
        <w:rPr>
          <w:rFonts w:ascii="Arial" w:hAnsi="Arial" w:cs="Arial"/>
          <w:sz w:val="20"/>
          <w:szCs w:val="20"/>
        </w:rPr>
        <w:t>Memorial da Resistência</w:t>
      </w:r>
      <w:r w:rsidRPr="002C6D2E">
        <w:rPr>
          <w:rFonts w:ascii="Arial" w:hAnsi="Arial" w:cs="Arial"/>
          <w:sz w:val="20"/>
          <w:szCs w:val="20"/>
        </w:rPr>
        <w:t xml:space="preserve">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</w:t>
      </w:r>
      <w:r w:rsidR="000D6E7D" w:rsidRPr="002C6D2E">
        <w:rPr>
          <w:rFonts w:ascii="Arial" w:hAnsi="Arial" w:cs="Arial"/>
          <w:sz w:val="20"/>
          <w:szCs w:val="20"/>
        </w:rPr>
        <w:t>.</w:t>
      </w:r>
      <w:r w:rsidR="009102F8">
        <w:rPr>
          <w:rFonts w:ascii="Arial" w:hAnsi="Arial" w:cs="Arial"/>
          <w:sz w:val="20"/>
          <w:szCs w:val="20"/>
        </w:rPr>
        <w:t>28</w:t>
      </w:r>
      <w:r w:rsidRPr="002C6D2E">
        <w:rPr>
          <w:rFonts w:ascii="Arial" w:hAnsi="Arial" w:cs="Arial"/>
          <w:sz w:val="20"/>
          <w:szCs w:val="20"/>
        </w:rPr>
        <w:t xml:space="preserve"> </w:t>
      </w:r>
      <w:r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077AEC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795DD4DC" w14:textId="6BC3A75D" w:rsidR="009F5D54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</w:t>
      </w:r>
      <w:r w:rsidR="00E756D0" w:rsidRPr="002C6D2E">
        <w:rPr>
          <w:rFonts w:ascii="Arial" w:hAnsi="Arial" w:cs="Arial"/>
          <w:sz w:val="20"/>
          <w:szCs w:val="20"/>
        </w:rPr>
        <w:t xml:space="preserve"> Condicionadas Memorial d</w:t>
      </w:r>
      <w:r w:rsidRPr="002C6D2E">
        <w:rPr>
          <w:rFonts w:ascii="Arial" w:hAnsi="Arial" w:cs="Arial"/>
          <w:sz w:val="20"/>
          <w:szCs w:val="20"/>
        </w:rPr>
        <w:t>a</w:t>
      </w:r>
      <w:r w:rsidR="00E756D0" w:rsidRPr="002C6D2E">
        <w:rPr>
          <w:rFonts w:ascii="Arial" w:hAnsi="Arial" w:cs="Arial"/>
          <w:sz w:val="20"/>
          <w:szCs w:val="20"/>
        </w:rPr>
        <w:t xml:space="preserve"> Resistência</w:t>
      </w:r>
      <w:r w:rsidRPr="002C6D2E">
        <w:rPr>
          <w:rFonts w:ascii="Arial" w:hAnsi="Arial" w:cs="Arial"/>
          <w:sz w:val="20"/>
          <w:szCs w:val="20"/>
        </w:rPr>
        <w:t xml:space="preserve">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</w:t>
      </w:r>
      <w:r w:rsidR="009102F8">
        <w:rPr>
          <w:rFonts w:ascii="Arial" w:hAnsi="Arial" w:cs="Arial"/>
          <w:sz w:val="20"/>
          <w:szCs w:val="20"/>
        </w:rPr>
        <w:t>38</w:t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1FBBE6D9" w14:textId="77777777" w:rsidR="009F5D54" w:rsidRPr="002C6D2E" w:rsidRDefault="009F5D54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693CE1B" w14:textId="2FF450FF" w:rsidR="00103C1D" w:rsidRPr="002C6D2E" w:rsidRDefault="006E6A05" w:rsidP="00077AEC">
      <w:pPr>
        <w:spacing w:line="36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</w:p>
    <w:p w14:paraId="6F5688EB" w14:textId="77777777" w:rsidR="00103C1D" w:rsidRPr="002C6D2E" w:rsidRDefault="00103C1D" w:rsidP="00E756D0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5CF9887" w14:textId="77777777" w:rsidR="000C21DF" w:rsidRPr="002C6D2E" w:rsidRDefault="000C21DF" w:rsidP="00E756D0">
      <w:pPr>
        <w:spacing w:line="360" w:lineRule="auto"/>
        <w:rPr>
          <w:rFonts w:ascii="Arial" w:hAnsi="Arial" w:cs="Arial"/>
          <w:smallCaps/>
          <w:sz w:val="20"/>
          <w:szCs w:val="20"/>
        </w:rPr>
      </w:pP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="007901BF"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</w:p>
    <w:p w14:paraId="681B684E" w14:textId="77777777" w:rsidR="000C21DF" w:rsidRPr="002C6D2E" w:rsidRDefault="000C21DF" w:rsidP="00E756D0">
      <w:pPr>
        <w:spacing w:line="360" w:lineRule="auto"/>
        <w:ind w:left="708"/>
        <w:rPr>
          <w:rFonts w:ascii="Arial" w:hAnsi="Arial" w:cs="Arial"/>
          <w:smallCaps/>
          <w:sz w:val="20"/>
          <w:szCs w:val="20"/>
        </w:rPr>
      </w:pPr>
    </w:p>
    <w:p w14:paraId="7E7D5C70" w14:textId="77777777" w:rsidR="000C21DF" w:rsidRPr="002C6D2E" w:rsidRDefault="000C21DF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A50284E" w14:textId="77777777" w:rsidR="000C21DF" w:rsidRPr="002C6D2E" w:rsidRDefault="000C21DF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026F64D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51C3CA21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5F2E2BE1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956330E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4AF14B2B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5DD9B79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41A2252F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47946B5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B9A3DEF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746CBCC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2052002" w14:textId="77777777" w:rsidR="00BC4E53" w:rsidRPr="002C6D2E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79A9D0D4" w14:textId="77777777" w:rsidR="00BC4E53" w:rsidRPr="002C6D2E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2BD48A2" w14:textId="2164E60A" w:rsidR="00BC4E53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6D9D8A3" w14:textId="5E58B83C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CA0B988" w14:textId="0CFA40D2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7795646B" w14:textId="393A5C8D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EFD547C" w14:textId="77777777" w:rsidR="007B7739" w:rsidRPr="002C6D2E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2982CD2" w14:textId="77777777" w:rsidR="00E756D0" w:rsidRPr="002C6D2E" w:rsidRDefault="00E756D0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12FC3016" w14:textId="77777777" w:rsidR="000C21DF" w:rsidRPr="000B675A" w:rsidRDefault="000C21DF" w:rsidP="00A401B4">
      <w:pPr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B675A">
        <w:rPr>
          <w:rFonts w:ascii="Arial" w:hAnsi="Arial" w:cs="Arial"/>
          <w:b/>
          <w:sz w:val="28"/>
          <w:szCs w:val="28"/>
        </w:rPr>
        <w:t xml:space="preserve">APRESENTAÇÃO </w:t>
      </w:r>
    </w:p>
    <w:p w14:paraId="6FCD8485" w14:textId="77777777" w:rsidR="00ED775E" w:rsidRPr="002C6D2E" w:rsidRDefault="00ED775E" w:rsidP="00A401B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A61DBED" w14:textId="7FF2AB42" w:rsidR="008442B0" w:rsidRPr="00051E75" w:rsidRDefault="00A93E94" w:rsidP="00A401B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1E75">
        <w:rPr>
          <w:rFonts w:ascii="Arial" w:hAnsi="Arial" w:cs="Arial"/>
          <w:color w:val="000000"/>
          <w:sz w:val="22"/>
          <w:szCs w:val="22"/>
        </w:rPr>
        <w:t xml:space="preserve">Apresentamos 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 xml:space="preserve">as atividades realizadas no </w:t>
      </w:r>
      <w:r w:rsidR="00796251" w:rsidRPr="00051E75">
        <w:rPr>
          <w:rFonts w:ascii="Arial" w:hAnsi="Arial" w:cs="Arial"/>
          <w:color w:val="000000"/>
          <w:sz w:val="22"/>
          <w:szCs w:val="22"/>
        </w:rPr>
        <w:t>quarto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 xml:space="preserve"> trimestre de 201</w:t>
      </w:r>
      <w:r w:rsidR="009C5DB1" w:rsidRPr="00051E75">
        <w:rPr>
          <w:rFonts w:ascii="Arial" w:hAnsi="Arial" w:cs="Arial"/>
          <w:color w:val="000000"/>
          <w:sz w:val="22"/>
          <w:szCs w:val="22"/>
        </w:rPr>
        <w:t>9</w:t>
      </w:r>
      <w:r w:rsidR="00796251" w:rsidRPr="00051E75">
        <w:rPr>
          <w:rFonts w:ascii="Arial" w:hAnsi="Arial" w:cs="Arial"/>
          <w:color w:val="000000"/>
          <w:sz w:val="22"/>
          <w:szCs w:val="22"/>
        </w:rPr>
        <w:t xml:space="preserve">, consolidando as informações das 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>ações pactuadas</w:t>
      </w:r>
      <w:r w:rsidR="00796251" w:rsidRPr="00051E75">
        <w:rPr>
          <w:rFonts w:ascii="Arial" w:hAnsi="Arial" w:cs="Arial"/>
          <w:color w:val="000000"/>
          <w:sz w:val="22"/>
          <w:szCs w:val="22"/>
        </w:rPr>
        <w:t xml:space="preserve"> e condicionadas</w:t>
      </w:r>
      <w:r w:rsidR="00EB1001" w:rsidRPr="00051E75">
        <w:rPr>
          <w:rFonts w:ascii="Arial" w:hAnsi="Arial" w:cs="Arial"/>
          <w:color w:val="000000"/>
          <w:sz w:val="22"/>
          <w:szCs w:val="22"/>
        </w:rPr>
        <w:t xml:space="preserve"> durante o ano, </w:t>
      </w:r>
      <w:r w:rsidR="00796251" w:rsidRPr="00051E75">
        <w:rPr>
          <w:rFonts w:ascii="Arial" w:hAnsi="Arial" w:cs="Arial"/>
          <w:color w:val="000000"/>
          <w:sz w:val="22"/>
          <w:szCs w:val="22"/>
        </w:rPr>
        <w:t xml:space="preserve">do Contrato de Gestão 001/2018, assinado com a 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 xml:space="preserve">Secretaria </w:t>
      </w:r>
      <w:r w:rsidR="00E756D0" w:rsidRPr="00051E75">
        <w:rPr>
          <w:rFonts w:ascii="Arial" w:hAnsi="Arial" w:cs="Arial"/>
          <w:color w:val="000000"/>
          <w:sz w:val="22"/>
          <w:szCs w:val="22"/>
        </w:rPr>
        <w:t>de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 xml:space="preserve"> Cultura</w:t>
      </w:r>
      <w:r w:rsidR="00E756D0" w:rsidRPr="00051E75">
        <w:rPr>
          <w:rFonts w:ascii="Arial" w:hAnsi="Arial" w:cs="Arial"/>
          <w:color w:val="000000"/>
          <w:sz w:val="22"/>
          <w:szCs w:val="22"/>
        </w:rPr>
        <w:t xml:space="preserve"> e Economia Criativa do Estado de São Paulo</w:t>
      </w:r>
      <w:r w:rsidR="008442B0" w:rsidRPr="00051E75">
        <w:rPr>
          <w:rFonts w:ascii="Arial" w:hAnsi="Arial" w:cs="Arial"/>
          <w:color w:val="000000"/>
          <w:sz w:val="22"/>
          <w:szCs w:val="22"/>
        </w:rPr>
        <w:t xml:space="preserve">, </w:t>
      </w:r>
      <w:r w:rsidR="00ED775E" w:rsidRPr="00051E75">
        <w:rPr>
          <w:rFonts w:ascii="Arial" w:hAnsi="Arial" w:cs="Arial"/>
          <w:color w:val="000000"/>
          <w:sz w:val="22"/>
          <w:szCs w:val="22"/>
        </w:rPr>
        <w:t xml:space="preserve">cujo objeto é a administração </w:t>
      </w:r>
      <w:r w:rsidR="00347A74" w:rsidRPr="00051E75">
        <w:rPr>
          <w:rFonts w:ascii="Arial" w:hAnsi="Arial" w:cs="Arial"/>
          <w:color w:val="000000"/>
          <w:sz w:val="22"/>
          <w:szCs w:val="22"/>
        </w:rPr>
        <w:t xml:space="preserve">da Pinacoteca de São Paulo com seus </w:t>
      </w:r>
      <w:r w:rsidR="00E756D0" w:rsidRPr="00051E75">
        <w:rPr>
          <w:rFonts w:ascii="Arial" w:hAnsi="Arial" w:cs="Arial"/>
          <w:color w:val="000000"/>
          <w:sz w:val="22"/>
          <w:szCs w:val="22"/>
        </w:rPr>
        <w:t xml:space="preserve">Anexos e </w:t>
      </w:r>
      <w:r w:rsidR="00347A74" w:rsidRPr="00051E75">
        <w:rPr>
          <w:rFonts w:ascii="Arial" w:hAnsi="Arial" w:cs="Arial"/>
          <w:color w:val="000000"/>
          <w:sz w:val="22"/>
          <w:szCs w:val="22"/>
        </w:rPr>
        <w:t xml:space="preserve">o </w:t>
      </w:r>
      <w:r w:rsidR="00ED775E" w:rsidRPr="00051E75">
        <w:rPr>
          <w:rFonts w:ascii="Arial" w:hAnsi="Arial" w:cs="Arial"/>
          <w:color w:val="000000"/>
          <w:sz w:val="22"/>
          <w:szCs w:val="22"/>
        </w:rPr>
        <w:t>Memorial da Resistência de São Paulo</w:t>
      </w:r>
      <w:r w:rsidR="00347A74" w:rsidRPr="00051E75">
        <w:rPr>
          <w:rFonts w:ascii="Arial" w:hAnsi="Arial" w:cs="Arial"/>
          <w:color w:val="000000"/>
          <w:sz w:val="22"/>
          <w:szCs w:val="22"/>
        </w:rPr>
        <w:t>.</w:t>
      </w:r>
    </w:p>
    <w:p w14:paraId="01F8BD22" w14:textId="11538768" w:rsidR="00434433" w:rsidRPr="00051E75" w:rsidRDefault="00EB1001" w:rsidP="0043443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O ano de 2019 foi pontuado pela expressiva </w:t>
      </w:r>
      <w:r w:rsidR="00B73462" w:rsidRPr="00051E75">
        <w:rPr>
          <w:rFonts w:ascii="Arial" w:hAnsi="Arial" w:cs="Arial"/>
          <w:sz w:val="22"/>
          <w:szCs w:val="22"/>
        </w:rPr>
        <w:t xml:space="preserve">visitação </w:t>
      </w:r>
      <w:r w:rsidR="00F3022A" w:rsidRPr="00051E75">
        <w:rPr>
          <w:rFonts w:ascii="Arial" w:hAnsi="Arial" w:cs="Arial"/>
          <w:sz w:val="22"/>
          <w:szCs w:val="22"/>
        </w:rPr>
        <w:t>da Pinacoteca</w:t>
      </w:r>
      <w:r w:rsidRPr="00051E75">
        <w:rPr>
          <w:rFonts w:ascii="Arial" w:hAnsi="Arial" w:cs="Arial"/>
          <w:sz w:val="22"/>
          <w:szCs w:val="22"/>
        </w:rPr>
        <w:t xml:space="preserve"> de São Paulo </w:t>
      </w:r>
      <w:r w:rsidR="00A93E94" w:rsidRPr="00051E75">
        <w:rPr>
          <w:rFonts w:ascii="Arial" w:hAnsi="Arial" w:cs="Arial"/>
          <w:sz w:val="22"/>
          <w:szCs w:val="22"/>
        </w:rPr>
        <w:t xml:space="preserve">que recebeu </w:t>
      </w:r>
      <w:r w:rsidR="00A106EE" w:rsidRPr="00051E75">
        <w:rPr>
          <w:rFonts w:ascii="Arial" w:hAnsi="Arial" w:cs="Arial"/>
          <w:sz w:val="22"/>
          <w:szCs w:val="22"/>
        </w:rPr>
        <w:t xml:space="preserve">538.889 </w:t>
      </w:r>
      <w:r w:rsidR="00A93E94" w:rsidRPr="00051E75">
        <w:rPr>
          <w:rFonts w:ascii="Arial" w:hAnsi="Arial" w:cs="Arial"/>
          <w:sz w:val="22"/>
          <w:szCs w:val="22"/>
        </w:rPr>
        <w:t xml:space="preserve">visitantes, </w:t>
      </w:r>
      <w:r w:rsidR="00F3022A" w:rsidRPr="00051E75">
        <w:rPr>
          <w:rFonts w:ascii="Arial" w:hAnsi="Arial" w:cs="Arial"/>
          <w:sz w:val="22"/>
          <w:szCs w:val="22"/>
        </w:rPr>
        <w:t>e</w:t>
      </w:r>
      <w:r w:rsidRPr="00051E75">
        <w:rPr>
          <w:rFonts w:ascii="Arial" w:hAnsi="Arial" w:cs="Arial"/>
          <w:sz w:val="22"/>
          <w:szCs w:val="22"/>
        </w:rPr>
        <w:t xml:space="preserve"> do </w:t>
      </w:r>
      <w:r w:rsidR="00F3022A" w:rsidRPr="00051E75">
        <w:rPr>
          <w:rFonts w:ascii="Arial" w:hAnsi="Arial" w:cs="Arial"/>
          <w:sz w:val="22"/>
          <w:szCs w:val="22"/>
        </w:rPr>
        <w:t>Memorial da Resistência</w:t>
      </w:r>
      <w:r w:rsidR="00A93E94" w:rsidRPr="00051E75">
        <w:rPr>
          <w:rFonts w:ascii="Arial" w:hAnsi="Arial" w:cs="Arial"/>
          <w:sz w:val="22"/>
          <w:szCs w:val="22"/>
        </w:rPr>
        <w:t xml:space="preserve">, que recebeu </w:t>
      </w:r>
      <w:r w:rsidR="00A106EE" w:rsidRPr="00051E75">
        <w:rPr>
          <w:rFonts w:ascii="Arial" w:hAnsi="Arial" w:cs="Arial"/>
          <w:sz w:val="22"/>
          <w:szCs w:val="22"/>
        </w:rPr>
        <w:t>86.073</w:t>
      </w:r>
      <w:r w:rsidR="00A93E94" w:rsidRPr="00051E75">
        <w:rPr>
          <w:rFonts w:ascii="Arial" w:hAnsi="Arial" w:cs="Arial"/>
          <w:sz w:val="22"/>
          <w:szCs w:val="22"/>
        </w:rPr>
        <w:t xml:space="preserve"> visitantes</w:t>
      </w:r>
      <w:r w:rsidRPr="00051E75">
        <w:rPr>
          <w:rFonts w:ascii="Arial" w:hAnsi="Arial" w:cs="Arial"/>
          <w:sz w:val="22"/>
          <w:szCs w:val="22"/>
        </w:rPr>
        <w:t xml:space="preserve">, </w:t>
      </w:r>
      <w:r w:rsidR="00A93E94" w:rsidRPr="00051E75">
        <w:rPr>
          <w:rFonts w:ascii="Arial" w:hAnsi="Arial" w:cs="Arial"/>
          <w:sz w:val="22"/>
          <w:szCs w:val="22"/>
        </w:rPr>
        <w:t>ultrapassando a meta estabelecida. Acreditamos que tais números sejam resultados da</w:t>
      </w:r>
      <w:r w:rsidRPr="00051E75">
        <w:rPr>
          <w:rFonts w:ascii="Arial" w:hAnsi="Arial" w:cs="Arial"/>
          <w:sz w:val="22"/>
          <w:szCs w:val="22"/>
        </w:rPr>
        <w:t xml:space="preserve"> exitosa programação de exposições temporárias e programação cultural </w:t>
      </w:r>
      <w:r w:rsidR="00A93E94" w:rsidRPr="00051E75">
        <w:rPr>
          <w:rFonts w:ascii="Arial" w:hAnsi="Arial" w:cs="Arial"/>
          <w:sz w:val="22"/>
          <w:szCs w:val="22"/>
        </w:rPr>
        <w:t xml:space="preserve">apresentada nas duas </w:t>
      </w:r>
      <w:r w:rsidRPr="00051E75">
        <w:rPr>
          <w:rFonts w:ascii="Arial" w:hAnsi="Arial" w:cs="Arial"/>
          <w:sz w:val="22"/>
          <w:szCs w:val="22"/>
        </w:rPr>
        <w:t>Instituições</w:t>
      </w:r>
      <w:r w:rsidR="00A93E94" w:rsidRPr="00051E75">
        <w:rPr>
          <w:rFonts w:ascii="Arial" w:hAnsi="Arial" w:cs="Arial"/>
          <w:sz w:val="22"/>
          <w:szCs w:val="22"/>
        </w:rPr>
        <w:t>.</w:t>
      </w:r>
      <w:r w:rsidR="00A106EE" w:rsidRPr="00051E75">
        <w:rPr>
          <w:rFonts w:ascii="Arial" w:hAnsi="Arial" w:cs="Arial"/>
          <w:sz w:val="22"/>
          <w:szCs w:val="22"/>
        </w:rPr>
        <w:t xml:space="preserve"> </w:t>
      </w:r>
    </w:p>
    <w:p w14:paraId="2FAC6E2B" w14:textId="77777777" w:rsidR="00434433" w:rsidRPr="00051E75" w:rsidRDefault="00434433" w:rsidP="00EB100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4D0650" w14:textId="27CAF1D6" w:rsidR="008F56C2" w:rsidRPr="00051E75" w:rsidRDefault="00FE5865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No caso da Pinacoteca, podemos destacar como exemplo as exposições “Ernesto Neto: Sopro”, </w:t>
      </w:r>
      <w:r w:rsidR="00ED3C52" w:rsidRPr="00051E75">
        <w:rPr>
          <w:rFonts w:ascii="Arial" w:hAnsi="Arial" w:cs="Arial"/>
          <w:sz w:val="22"/>
          <w:szCs w:val="22"/>
        </w:rPr>
        <w:t>“</w:t>
      </w:r>
      <w:r w:rsidRPr="00051E75">
        <w:rPr>
          <w:rFonts w:ascii="Arial" w:hAnsi="Arial" w:cs="Arial"/>
          <w:sz w:val="22"/>
          <w:szCs w:val="22"/>
        </w:rPr>
        <w:t>Somos Muitos</w:t>
      </w:r>
      <w:r w:rsidR="00ED3C52" w:rsidRPr="00051E75">
        <w:rPr>
          <w:rFonts w:ascii="Arial" w:hAnsi="Arial" w:cs="Arial"/>
          <w:sz w:val="22"/>
          <w:szCs w:val="22"/>
        </w:rPr>
        <w:t>: Experimento sobre Coletividade”</w:t>
      </w:r>
      <w:r w:rsidRPr="00051E75">
        <w:rPr>
          <w:rFonts w:ascii="Arial" w:hAnsi="Arial" w:cs="Arial"/>
          <w:sz w:val="22"/>
          <w:szCs w:val="22"/>
        </w:rPr>
        <w:t xml:space="preserve"> e </w:t>
      </w:r>
      <w:r w:rsidR="00ED3C52" w:rsidRPr="00051E75">
        <w:rPr>
          <w:rFonts w:ascii="Arial" w:hAnsi="Arial" w:cs="Arial"/>
          <w:sz w:val="22"/>
          <w:szCs w:val="22"/>
        </w:rPr>
        <w:t>“</w:t>
      </w:r>
      <w:r w:rsidRPr="00051E75">
        <w:rPr>
          <w:rFonts w:ascii="Arial" w:hAnsi="Arial" w:cs="Arial"/>
          <w:sz w:val="22"/>
          <w:szCs w:val="22"/>
        </w:rPr>
        <w:t xml:space="preserve">Grada </w:t>
      </w:r>
      <w:proofErr w:type="spellStart"/>
      <w:r w:rsidRPr="00051E75">
        <w:rPr>
          <w:rFonts w:ascii="Arial" w:hAnsi="Arial" w:cs="Arial"/>
          <w:sz w:val="22"/>
          <w:szCs w:val="22"/>
        </w:rPr>
        <w:t>Kilomba</w:t>
      </w:r>
      <w:proofErr w:type="spellEnd"/>
      <w:r w:rsidR="00ED3C52" w:rsidRPr="00051E75">
        <w:rPr>
          <w:rFonts w:ascii="Arial" w:hAnsi="Arial" w:cs="Arial"/>
          <w:sz w:val="22"/>
          <w:szCs w:val="22"/>
        </w:rPr>
        <w:t>: Desobediência Poéticas” e a programação Jazz na Pina</w:t>
      </w:r>
      <w:r w:rsidR="002C448E" w:rsidRPr="00051E75">
        <w:rPr>
          <w:rFonts w:ascii="Arial" w:hAnsi="Arial" w:cs="Arial"/>
          <w:sz w:val="22"/>
          <w:szCs w:val="22"/>
        </w:rPr>
        <w:t>,</w:t>
      </w:r>
      <w:r w:rsidR="00ED3C52" w:rsidRPr="00051E75">
        <w:rPr>
          <w:rFonts w:ascii="Arial" w:hAnsi="Arial" w:cs="Arial"/>
          <w:sz w:val="22"/>
          <w:szCs w:val="22"/>
        </w:rPr>
        <w:t xml:space="preserve"> Dança na Pina</w:t>
      </w:r>
      <w:r w:rsidR="002C448E" w:rsidRPr="00051E75">
        <w:rPr>
          <w:rFonts w:ascii="Arial" w:hAnsi="Arial" w:cs="Arial"/>
          <w:sz w:val="22"/>
          <w:szCs w:val="22"/>
        </w:rPr>
        <w:t xml:space="preserve"> e dos três cursos de História da Arte</w:t>
      </w:r>
      <w:r w:rsidR="00ED3C52" w:rsidRPr="00051E75">
        <w:rPr>
          <w:rFonts w:ascii="Arial" w:hAnsi="Arial" w:cs="Arial"/>
          <w:sz w:val="22"/>
          <w:szCs w:val="22"/>
        </w:rPr>
        <w:t xml:space="preserve">, </w:t>
      </w:r>
      <w:r w:rsidRPr="00051E75">
        <w:rPr>
          <w:rFonts w:ascii="Arial" w:hAnsi="Arial" w:cs="Arial"/>
          <w:sz w:val="22"/>
          <w:szCs w:val="22"/>
        </w:rPr>
        <w:t>que atraíram ao museu diferentes perfis de público</w:t>
      </w:r>
      <w:r w:rsidR="005517A8" w:rsidRPr="00051E75">
        <w:rPr>
          <w:rFonts w:ascii="Arial" w:hAnsi="Arial" w:cs="Arial"/>
          <w:sz w:val="22"/>
          <w:szCs w:val="22"/>
        </w:rPr>
        <w:t xml:space="preserve"> e</w:t>
      </w:r>
      <w:r w:rsidRPr="00051E75">
        <w:rPr>
          <w:rFonts w:ascii="Arial" w:hAnsi="Arial" w:cs="Arial"/>
          <w:sz w:val="22"/>
          <w:szCs w:val="22"/>
        </w:rPr>
        <w:t xml:space="preserve"> o interesse da mídia</w:t>
      </w:r>
      <w:r w:rsidR="00ED3C52" w:rsidRPr="00051E75">
        <w:rPr>
          <w:rFonts w:ascii="Arial" w:hAnsi="Arial" w:cs="Arial"/>
          <w:sz w:val="22"/>
          <w:szCs w:val="22"/>
        </w:rPr>
        <w:t>.</w:t>
      </w:r>
      <w:r w:rsidR="00FC15B5" w:rsidRPr="00051E75">
        <w:rPr>
          <w:rFonts w:ascii="Arial" w:hAnsi="Arial" w:cs="Arial"/>
          <w:sz w:val="22"/>
          <w:szCs w:val="22"/>
        </w:rPr>
        <w:t xml:space="preserve"> </w:t>
      </w:r>
    </w:p>
    <w:p w14:paraId="15EC5B54" w14:textId="050B2FC8" w:rsidR="00FC15B5" w:rsidRPr="00051E75" w:rsidRDefault="0026437E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Colaborando com essa diversificação de público, o</w:t>
      </w:r>
      <w:r w:rsidR="005517A8" w:rsidRPr="00051E75">
        <w:rPr>
          <w:rFonts w:ascii="Arial" w:hAnsi="Arial" w:cs="Arial"/>
          <w:sz w:val="22"/>
          <w:szCs w:val="22"/>
        </w:rPr>
        <w:t xml:space="preserve"> Educativo da </w:t>
      </w:r>
      <w:r w:rsidR="00FC15B5" w:rsidRPr="00051E75">
        <w:rPr>
          <w:rFonts w:ascii="Arial" w:hAnsi="Arial" w:cs="Arial"/>
          <w:sz w:val="22"/>
          <w:szCs w:val="22"/>
        </w:rPr>
        <w:t xml:space="preserve">Pinacoteca deu continuidade ao atendimento qualificado e segmentado por meio dos seus programas </w:t>
      </w:r>
      <w:r w:rsidR="008F56C2" w:rsidRPr="00051E75">
        <w:rPr>
          <w:rFonts w:ascii="Arial" w:hAnsi="Arial" w:cs="Arial"/>
          <w:sz w:val="22"/>
          <w:szCs w:val="22"/>
        </w:rPr>
        <w:t>PAPEG (público escolar), PEPE (público com deficiência), PISC (pessoas em situação de vulnerabilidade social)</w:t>
      </w:r>
      <w:r w:rsidR="00FC15B5" w:rsidRPr="00051E75">
        <w:rPr>
          <w:rFonts w:ascii="Arial" w:hAnsi="Arial" w:cs="Arial"/>
          <w:sz w:val="22"/>
          <w:szCs w:val="22"/>
        </w:rPr>
        <w:t xml:space="preserve">, Meu Museu (idoso) e </w:t>
      </w:r>
      <w:proofErr w:type="spellStart"/>
      <w:r w:rsidR="00FC15B5" w:rsidRPr="00051E75">
        <w:rPr>
          <w:rFonts w:ascii="Arial" w:hAnsi="Arial" w:cs="Arial"/>
          <w:sz w:val="22"/>
          <w:szCs w:val="22"/>
        </w:rPr>
        <w:t>Pinafamilia</w:t>
      </w:r>
      <w:proofErr w:type="spellEnd"/>
      <w:r w:rsidR="005517A8" w:rsidRPr="00051E75">
        <w:rPr>
          <w:rFonts w:ascii="Arial" w:hAnsi="Arial" w:cs="Arial"/>
          <w:sz w:val="22"/>
          <w:szCs w:val="22"/>
        </w:rPr>
        <w:t>, além do desenvolvimento de material de apoio ao professor, dispositivos de</w:t>
      </w:r>
      <w:r w:rsidR="00FF0262" w:rsidRPr="00051E75">
        <w:rPr>
          <w:rFonts w:ascii="Arial" w:hAnsi="Arial" w:cs="Arial"/>
          <w:sz w:val="22"/>
          <w:szCs w:val="22"/>
        </w:rPr>
        <w:t xml:space="preserve"> auto visita</w:t>
      </w:r>
      <w:r w:rsidR="005517A8" w:rsidRPr="00051E75">
        <w:rPr>
          <w:rFonts w:ascii="Arial" w:hAnsi="Arial" w:cs="Arial"/>
          <w:sz w:val="22"/>
          <w:szCs w:val="22"/>
        </w:rPr>
        <w:t xml:space="preserve"> </w:t>
      </w:r>
      <w:r w:rsidR="00FF0262" w:rsidRPr="00051E75">
        <w:rPr>
          <w:rFonts w:ascii="Arial" w:hAnsi="Arial" w:cs="Arial"/>
          <w:sz w:val="22"/>
          <w:szCs w:val="22"/>
        </w:rPr>
        <w:t>e oferta de jogos relacionados ao acervo do museu</w:t>
      </w:r>
      <w:r w:rsidR="00FC15B5" w:rsidRPr="00051E75">
        <w:rPr>
          <w:rFonts w:ascii="Arial" w:hAnsi="Arial" w:cs="Arial"/>
          <w:sz w:val="22"/>
          <w:szCs w:val="22"/>
        </w:rPr>
        <w:t xml:space="preserve">. Foram realizados 21 cursos para professores, educadores, </w:t>
      </w:r>
      <w:r w:rsidR="00A93E94" w:rsidRPr="00051E75">
        <w:rPr>
          <w:rFonts w:ascii="Arial" w:hAnsi="Arial" w:cs="Arial"/>
          <w:sz w:val="22"/>
          <w:szCs w:val="22"/>
        </w:rPr>
        <w:t>profissionais que atuam com</w:t>
      </w:r>
      <w:r w:rsidR="00FC15B5" w:rsidRPr="00051E75">
        <w:rPr>
          <w:rFonts w:ascii="Arial" w:hAnsi="Arial" w:cs="Arial"/>
          <w:sz w:val="22"/>
          <w:szCs w:val="22"/>
        </w:rPr>
        <w:t xml:space="preserve"> idoso</w:t>
      </w:r>
      <w:r w:rsidR="00A93E94" w:rsidRPr="00051E75">
        <w:rPr>
          <w:rFonts w:ascii="Arial" w:hAnsi="Arial" w:cs="Arial"/>
          <w:sz w:val="22"/>
          <w:szCs w:val="22"/>
        </w:rPr>
        <w:t>s</w:t>
      </w:r>
      <w:r w:rsidR="00FC15B5" w:rsidRPr="00051E75">
        <w:rPr>
          <w:rFonts w:ascii="Arial" w:hAnsi="Arial" w:cs="Arial"/>
          <w:sz w:val="22"/>
          <w:szCs w:val="22"/>
        </w:rPr>
        <w:t xml:space="preserve"> e guias de turismo.    </w:t>
      </w:r>
    </w:p>
    <w:p w14:paraId="1DBEFF1F" w14:textId="43A5AE3D" w:rsidR="00FF0262" w:rsidRPr="00051E75" w:rsidRDefault="006E760E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O Museu </w:t>
      </w:r>
      <w:r w:rsidR="0026437E" w:rsidRPr="00051E75">
        <w:rPr>
          <w:rFonts w:ascii="Arial" w:hAnsi="Arial" w:cs="Arial"/>
          <w:sz w:val="22"/>
          <w:szCs w:val="22"/>
        </w:rPr>
        <w:t>se fez presente no interior de São Paulo por meio da exposição temporária “Figura e modernidade – Auguste Rodin no acervo da Pinacoteca”, realizadas no Instituto CPFL (Campinas</w:t>
      </w:r>
      <w:r w:rsidR="00A93E94" w:rsidRPr="00051E75">
        <w:rPr>
          <w:rFonts w:ascii="Arial" w:hAnsi="Arial" w:cs="Arial"/>
          <w:sz w:val="22"/>
          <w:szCs w:val="22"/>
        </w:rPr>
        <w:t xml:space="preserve"> </w:t>
      </w:r>
      <w:r w:rsidR="00434433" w:rsidRPr="00051E75">
        <w:rPr>
          <w:rFonts w:ascii="Arial" w:hAnsi="Arial" w:cs="Arial"/>
          <w:sz w:val="22"/>
          <w:szCs w:val="22"/>
        </w:rPr>
        <w:t>10.779</w:t>
      </w:r>
      <w:r w:rsidR="00A93E94" w:rsidRPr="00051E75">
        <w:rPr>
          <w:rFonts w:ascii="Arial" w:hAnsi="Arial" w:cs="Arial"/>
          <w:sz w:val="22"/>
          <w:szCs w:val="22"/>
        </w:rPr>
        <w:t xml:space="preserve"> visitantes</w:t>
      </w:r>
      <w:r w:rsidR="0026437E" w:rsidRPr="00051E75">
        <w:rPr>
          <w:rFonts w:ascii="Arial" w:hAnsi="Arial" w:cs="Arial"/>
          <w:sz w:val="22"/>
          <w:szCs w:val="22"/>
        </w:rPr>
        <w:t>) e Fórum das Artes (Botucatu</w:t>
      </w:r>
      <w:r w:rsidR="00A93E94" w:rsidRPr="00051E75">
        <w:rPr>
          <w:rFonts w:ascii="Arial" w:hAnsi="Arial" w:cs="Arial"/>
          <w:sz w:val="22"/>
          <w:szCs w:val="22"/>
        </w:rPr>
        <w:t xml:space="preserve"> – </w:t>
      </w:r>
      <w:r w:rsidR="00434433" w:rsidRPr="00051E75">
        <w:rPr>
          <w:rFonts w:ascii="Arial" w:hAnsi="Arial" w:cs="Arial"/>
          <w:sz w:val="22"/>
          <w:szCs w:val="22"/>
        </w:rPr>
        <w:t>12.328</w:t>
      </w:r>
      <w:r w:rsidR="00A93E94" w:rsidRPr="00051E75">
        <w:rPr>
          <w:rFonts w:ascii="Arial" w:hAnsi="Arial" w:cs="Arial"/>
          <w:sz w:val="22"/>
          <w:szCs w:val="22"/>
        </w:rPr>
        <w:t xml:space="preserve"> visitantes</w:t>
      </w:r>
      <w:r w:rsidR="0026437E" w:rsidRPr="00051E75">
        <w:rPr>
          <w:rFonts w:ascii="Arial" w:hAnsi="Arial" w:cs="Arial"/>
          <w:sz w:val="22"/>
          <w:szCs w:val="22"/>
        </w:rPr>
        <w:t>)</w:t>
      </w:r>
      <w:r w:rsidR="00A93E94" w:rsidRPr="00051E75">
        <w:rPr>
          <w:rFonts w:ascii="Arial" w:hAnsi="Arial" w:cs="Arial"/>
          <w:sz w:val="22"/>
          <w:szCs w:val="22"/>
        </w:rPr>
        <w:t xml:space="preserve">. A </w:t>
      </w:r>
      <w:r w:rsidR="0026437E" w:rsidRPr="00051E75">
        <w:rPr>
          <w:rFonts w:ascii="Arial" w:hAnsi="Arial" w:cs="Arial"/>
          <w:sz w:val="22"/>
          <w:szCs w:val="22"/>
        </w:rPr>
        <w:t xml:space="preserve">itinerância foi possível graças ao patrocínio da CPFL.      </w:t>
      </w:r>
    </w:p>
    <w:p w14:paraId="2CDA0B56" w14:textId="170EC4D1" w:rsidR="002C448E" w:rsidRPr="00051E75" w:rsidRDefault="002C448E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No âmbito dos trabalhos de curadoria e pesquisa evidenciamos o desenvolvimento da nova exposição sobre o acervo, que será inaugurada em julho de 2020. A partir de uma construção coletiva, com a participação de vários núcleos do museu, orientados pela curadoria, foi definida </w:t>
      </w:r>
      <w:r w:rsidR="00A93E94" w:rsidRPr="00051E75">
        <w:rPr>
          <w:rFonts w:ascii="Arial" w:hAnsi="Arial" w:cs="Arial"/>
          <w:sz w:val="22"/>
          <w:szCs w:val="22"/>
        </w:rPr>
        <w:t>uma primeira</w:t>
      </w:r>
      <w:r w:rsidRPr="00051E75">
        <w:rPr>
          <w:rFonts w:ascii="Arial" w:hAnsi="Arial" w:cs="Arial"/>
          <w:sz w:val="22"/>
          <w:szCs w:val="22"/>
        </w:rPr>
        <w:t xml:space="preserve"> lista de obras que </w:t>
      </w:r>
      <w:r w:rsidR="00A93E94" w:rsidRPr="00051E75">
        <w:rPr>
          <w:rFonts w:ascii="Arial" w:hAnsi="Arial" w:cs="Arial"/>
          <w:sz w:val="22"/>
          <w:szCs w:val="22"/>
        </w:rPr>
        <w:t xml:space="preserve">poderão fazer </w:t>
      </w:r>
      <w:r w:rsidRPr="00051E75">
        <w:rPr>
          <w:rFonts w:ascii="Arial" w:hAnsi="Arial" w:cs="Arial"/>
          <w:sz w:val="22"/>
          <w:szCs w:val="22"/>
        </w:rPr>
        <w:t>parte da nova exposição.</w:t>
      </w:r>
    </w:p>
    <w:p w14:paraId="24A50485" w14:textId="77777777" w:rsidR="003827BB" w:rsidRPr="00051E75" w:rsidRDefault="002C448E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lastRenderedPageBreak/>
        <w:t xml:space="preserve">A Área </w:t>
      </w:r>
      <w:r w:rsidR="00E37C36" w:rsidRPr="00051E75">
        <w:rPr>
          <w:rFonts w:ascii="Arial" w:hAnsi="Arial" w:cs="Arial"/>
          <w:sz w:val="22"/>
          <w:szCs w:val="22"/>
        </w:rPr>
        <w:t xml:space="preserve">de Acervos também atuou na revisão ou elaboração de importantes documentos normativos, tais quais: </w:t>
      </w:r>
      <w:r w:rsidRPr="00051E75">
        <w:rPr>
          <w:rFonts w:ascii="Arial" w:hAnsi="Arial" w:cs="Arial"/>
          <w:sz w:val="22"/>
          <w:szCs w:val="22"/>
        </w:rPr>
        <w:t>Política de Acervos</w:t>
      </w:r>
      <w:r w:rsidR="00E37C36" w:rsidRPr="00051E75">
        <w:rPr>
          <w:rFonts w:ascii="Arial" w:hAnsi="Arial" w:cs="Arial"/>
          <w:sz w:val="22"/>
          <w:szCs w:val="22"/>
        </w:rPr>
        <w:t>,</w:t>
      </w:r>
      <w:r w:rsidR="003827BB" w:rsidRPr="00051E75">
        <w:rPr>
          <w:rFonts w:ascii="Arial" w:hAnsi="Arial" w:cs="Arial"/>
          <w:sz w:val="22"/>
          <w:szCs w:val="22"/>
        </w:rPr>
        <w:t xml:space="preserve"> Política de Gestão de Direitos Autorias e Política de Preservação Digital.</w:t>
      </w:r>
    </w:p>
    <w:p w14:paraId="5BD28DB2" w14:textId="6DD76E79" w:rsidR="00E37C36" w:rsidRPr="00051E75" w:rsidRDefault="003827BB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Graças a patrocínios foi possível restaurar 13</w:t>
      </w:r>
      <w:r w:rsidR="004A7C0E" w:rsidRPr="00051E75">
        <w:rPr>
          <w:rFonts w:ascii="Arial" w:hAnsi="Arial" w:cs="Arial"/>
          <w:sz w:val="22"/>
          <w:szCs w:val="22"/>
        </w:rPr>
        <w:t xml:space="preserve"> (treze)</w:t>
      </w:r>
      <w:r w:rsidRPr="00051E75">
        <w:rPr>
          <w:rFonts w:ascii="Arial" w:hAnsi="Arial" w:cs="Arial"/>
          <w:sz w:val="22"/>
          <w:szCs w:val="22"/>
        </w:rPr>
        <w:t xml:space="preserve"> obras do acervo que, atualmente, estão em exibição do Parque da Luz</w:t>
      </w:r>
      <w:r w:rsidR="00526731" w:rsidRPr="00051E75">
        <w:rPr>
          <w:rFonts w:ascii="Arial" w:hAnsi="Arial" w:cs="Arial"/>
          <w:sz w:val="22"/>
          <w:szCs w:val="22"/>
        </w:rPr>
        <w:t xml:space="preserve"> e pode ter alcançado aproximadamente 563 mil pessoas que visitaram o parque no ano.</w:t>
      </w:r>
      <w:r w:rsidRPr="00051E75">
        <w:rPr>
          <w:rFonts w:ascii="Arial" w:hAnsi="Arial" w:cs="Arial"/>
          <w:sz w:val="22"/>
          <w:szCs w:val="22"/>
        </w:rPr>
        <w:t xml:space="preserve"> Por serem obras de grande porte e complexidade de materiais, se faz necessário contratar serviço externo de restauro </w:t>
      </w:r>
      <w:r w:rsidR="004A7C0E" w:rsidRPr="00051E75">
        <w:rPr>
          <w:rFonts w:ascii="Arial" w:hAnsi="Arial" w:cs="Arial"/>
          <w:sz w:val="22"/>
          <w:szCs w:val="22"/>
        </w:rPr>
        <w:t>sob a coordenação da</w:t>
      </w:r>
      <w:r w:rsidRPr="00051E75">
        <w:rPr>
          <w:rFonts w:ascii="Arial" w:hAnsi="Arial" w:cs="Arial"/>
          <w:sz w:val="22"/>
          <w:szCs w:val="22"/>
        </w:rPr>
        <w:t xml:space="preserve"> equipe de Conservação e Restauro do Museu.   </w:t>
      </w:r>
      <w:r w:rsidR="00E37C36" w:rsidRPr="00051E75">
        <w:rPr>
          <w:rFonts w:ascii="Arial" w:hAnsi="Arial" w:cs="Arial"/>
          <w:sz w:val="22"/>
          <w:szCs w:val="22"/>
        </w:rPr>
        <w:t xml:space="preserve"> </w:t>
      </w:r>
      <w:r w:rsidR="002C448E" w:rsidRPr="00051E75">
        <w:rPr>
          <w:rFonts w:ascii="Arial" w:hAnsi="Arial" w:cs="Arial"/>
          <w:sz w:val="22"/>
          <w:szCs w:val="22"/>
        </w:rPr>
        <w:t xml:space="preserve"> </w:t>
      </w:r>
    </w:p>
    <w:p w14:paraId="0950115B" w14:textId="50F76A65" w:rsidR="004A7C0E" w:rsidRPr="00051E75" w:rsidRDefault="003827BB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A captação de patrocínios e recursos operacionais também vale destaque</w:t>
      </w:r>
      <w:r w:rsidR="004A7C0E" w:rsidRPr="00051E75">
        <w:rPr>
          <w:rFonts w:ascii="Arial" w:hAnsi="Arial" w:cs="Arial"/>
          <w:sz w:val="22"/>
          <w:szCs w:val="22"/>
        </w:rPr>
        <w:t>, porque com os recursos captados por meio das Leis de Inventivo Federal, Estadual e Municipal, foi possível a realização da rica grade de exposições, toda a programação cultural, amplificação e desenvolvimento de novos projetos educativos, t</w:t>
      </w:r>
      <w:r w:rsidRPr="00051E75">
        <w:rPr>
          <w:rFonts w:ascii="Arial" w:hAnsi="Arial" w:cs="Arial"/>
          <w:sz w:val="22"/>
          <w:szCs w:val="22"/>
        </w:rPr>
        <w:t>anto na Pinacoteca, quanto no Memorial da Resistência, além da manutenção e melhorias nos edifícios e aquisição de bens móveis</w:t>
      </w:r>
      <w:r w:rsidR="004A7C0E" w:rsidRPr="00051E75">
        <w:rPr>
          <w:rFonts w:ascii="Arial" w:hAnsi="Arial" w:cs="Arial"/>
          <w:sz w:val="22"/>
          <w:szCs w:val="22"/>
        </w:rPr>
        <w:t>,</w:t>
      </w:r>
      <w:r w:rsidRPr="00051E75">
        <w:rPr>
          <w:rFonts w:ascii="Arial" w:hAnsi="Arial" w:cs="Arial"/>
          <w:sz w:val="22"/>
          <w:szCs w:val="22"/>
        </w:rPr>
        <w:t xml:space="preserve"> equipamentos </w:t>
      </w:r>
      <w:r w:rsidR="004A7C0E" w:rsidRPr="00051E75">
        <w:rPr>
          <w:rFonts w:ascii="Arial" w:hAnsi="Arial" w:cs="Arial"/>
          <w:sz w:val="22"/>
          <w:szCs w:val="22"/>
        </w:rPr>
        <w:t xml:space="preserve">e softwares </w:t>
      </w:r>
      <w:r w:rsidRPr="00051E75">
        <w:rPr>
          <w:rFonts w:ascii="Arial" w:hAnsi="Arial" w:cs="Arial"/>
          <w:sz w:val="22"/>
          <w:szCs w:val="22"/>
        </w:rPr>
        <w:t>de informática</w:t>
      </w:r>
      <w:r w:rsidR="004A7C0E" w:rsidRPr="00051E75">
        <w:rPr>
          <w:rFonts w:ascii="Arial" w:hAnsi="Arial" w:cs="Arial"/>
          <w:sz w:val="22"/>
          <w:szCs w:val="22"/>
        </w:rPr>
        <w:t>, equipamentos de segurança</w:t>
      </w:r>
      <w:r w:rsidRPr="00051E75">
        <w:rPr>
          <w:rFonts w:ascii="Arial" w:hAnsi="Arial" w:cs="Arial"/>
          <w:sz w:val="22"/>
          <w:szCs w:val="22"/>
        </w:rPr>
        <w:t xml:space="preserve">. </w:t>
      </w:r>
    </w:p>
    <w:p w14:paraId="1AB5D051" w14:textId="6EAB7ED6" w:rsidR="00820331" w:rsidRPr="00051E75" w:rsidRDefault="00820331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Foram adquiridas 19 obras de arte, para o acervo da Pinacoteca, por meio do Programa de Patronos de Arte Contemporânea.</w:t>
      </w:r>
    </w:p>
    <w:p w14:paraId="1FE954D4" w14:textId="38C878B4" w:rsidR="00FF0262" w:rsidRPr="00051E75" w:rsidRDefault="00123941" w:rsidP="00EB1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A</w:t>
      </w:r>
      <w:r w:rsidR="003827BB" w:rsidRPr="00051E75">
        <w:rPr>
          <w:rFonts w:ascii="Arial" w:hAnsi="Arial" w:cs="Arial"/>
          <w:sz w:val="22"/>
          <w:szCs w:val="22"/>
        </w:rPr>
        <w:t>inda n</w:t>
      </w:r>
      <w:r w:rsidR="00820331" w:rsidRPr="00051E75">
        <w:rPr>
          <w:rFonts w:ascii="Arial" w:hAnsi="Arial" w:cs="Arial"/>
          <w:sz w:val="22"/>
          <w:szCs w:val="22"/>
        </w:rPr>
        <w:t xml:space="preserve">o quesito captação de recursos adicionais, a </w:t>
      </w:r>
      <w:r w:rsidRPr="00051E75">
        <w:rPr>
          <w:rFonts w:ascii="Arial" w:hAnsi="Arial" w:cs="Arial"/>
          <w:sz w:val="22"/>
          <w:szCs w:val="22"/>
        </w:rPr>
        <w:t>Pinacoteca foi contemplada</w:t>
      </w:r>
      <w:r w:rsidR="00A6514C" w:rsidRPr="00051E75">
        <w:rPr>
          <w:rFonts w:ascii="Arial" w:hAnsi="Arial" w:cs="Arial"/>
          <w:sz w:val="22"/>
          <w:szCs w:val="22"/>
        </w:rPr>
        <w:t>,</w:t>
      </w:r>
      <w:r w:rsidRPr="00051E75">
        <w:rPr>
          <w:rFonts w:ascii="Arial" w:hAnsi="Arial" w:cs="Arial"/>
          <w:sz w:val="22"/>
          <w:szCs w:val="22"/>
        </w:rPr>
        <w:t xml:space="preserve"> pelo BNDES</w:t>
      </w:r>
      <w:r w:rsidR="00A6514C" w:rsidRPr="00051E75">
        <w:rPr>
          <w:rFonts w:ascii="Arial" w:hAnsi="Arial" w:cs="Arial"/>
          <w:sz w:val="22"/>
          <w:szCs w:val="22"/>
        </w:rPr>
        <w:t>,</w:t>
      </w:r>
      <w:r w:rsidRPr="00051E75">
        <w:rPr>
          <w:rFonts w:ascii="Arial" w:hAnsi="Arial" w:cs="Arial"/>
          <w:sz w:val="22"/>
          <w:szCs w:val="22"/>
        </w:rPr>
        <w:t xml:space="preserve"> no Edital “Segurança em Instituições Culturais Públicas de Guarda de Acervos Memoriais”, com projeto </w:t>
      </w:r>
      <w:r w:rsidR="004A7C0E" w:rsidRPr="00051E75">
        <w:rPr>
          <w:rFonts w:ascii="Arial" w:hAnsi="Arial" w:cs="Arial"/>
          <w:sz w:val="22"/>
          <w:szCs w:val="22"/>
        </w:rPr>
        <w:t xml:space="preserve">apresentado pela APAC </w:t>
      </w:r>
      <w:r w:rsidRPr="00051E75">
        <w:rPr>
          <w:rFonts w:ascii="Arial" w:hAnsi="Arial" w:cs="Arial"/>
          <w:sz w:val="22"/>
          <w:szCs w:val="22"/>
        </w:rPr>
        <w:t xml:space="preserve">para </w:t>
      </w:r>
      <w:r w:rsidR="008E5E3C" w:rsidRPr="00051E75">
        <w:rPr>
          <w:rFonts w:ascii="Arial" w:hAnsi="Arial" w:cs="Arial"/>
          <w:sz w:val="22"/>
          <w:szCs w:val="22"/>
        </w:rPr>
        <w:t>implantação e melhorias no sistema de detecção, prevenção e combate a incêndio e pânico</w:t>
      </w:r>
      <w:r w:rsidR="004A7C0E" w:rsidRPr="00051E75">
        <w:rPr>
          <w:rFonts w:ascii="Arial" w:hAnsi="Arial" w:cs="Arial"/>
          <w:sz w:val="22"/>
          <w:szCs w:val="22"/>
        </w:rPr>
        <w:t xml:space="preserve"> na Pinacoteca Luz</w:t>
      </w:r>
      <w:r w:rsidR="008E5E3C" w:rsidRPr="00051E75">
        <w:rPr>
          <w:rFonts w:ascii="Arial" w:hAnsi="Arial" w:cs="Arial"/>
          <w:sz w:val="22"/>
          <w:szCs w:val="22"/>
        </w:rPr>
        <w:t xml:space="preserve">. </w:t>
      </w:r>
      <w:r w:rsidR="004A7C0E" w:rsidRPr="00051E75">
        <w:rPr>
          <w:rFonts w:ascii="Arial" w:hAnsi="Arial" w:cs="Arial"/>
          <w:sz w:val="22"/>
          <w:szCs w:val="22"/>
        </w:rPr>
        <w:t>O edital está em fase final de análise para posterior contratualização.</w:t>
      </w:r>
      <w:r w:rsidR="008E5E3C" w:rsidRPr="00051E75">
        <w:rPr>
          <w:rFonts w:ascii="Arial" w:hAnsi="Arial" w:cs="Arial"/>
          <w:sz w:val="22"/>
          <w:szCs w:val="22"/>
        </w:rPr>
        <w:t xml:space="preserve">     </w:t>
      </w:r>
    </w:p>
    <w:p w14:paraId="7424A2DF" w14:textId="765A5719" w:rsidR="002C448E" w:rsidRPr="00051E75" w:rsidRDefault="00820331" w:rsidP="002C44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Outra importante conquista foi a assinatura do </w:t>
      </w:r>
      <w:r w:rsidR="002C448E" w:rsidRPr="00051E75">
        <w:rPr>
          <w:rFonts w:ascii="Arial" w:hAnsi="Arial" w:cs="Arial"/>
          <w:sz w:val="22"/>
          <w:szCs w:val="22"/>
        </w:rPr>
        <w:t>comodato</w:t>
      </w:r>
      <w:r w:rsidRPr="00051E75">
        <w:rPr>
          <w:rFonts w:ascii="Arial" w:hAnsi="Arial" w:cs="Arial"/>
          <w:sz w:val="22"/>
          <w:szCs w:val="22"/>
        </w:rPr>
        <w:t xml:space="preserve"> para a incorporação de </w:t>
      </w:r>
      <w:r w:rsidR="002C448E" w:rsidRPr="00051E75">
        <w:rPr>
          <w:rFonts w:ascii="Arial" w:hAnsi="Arial" w:cs="Arial"/>
          <w:sz w:val="22"/>
          <w:szCs w:val="22"/>
        </w:rPr>
        <w:t xml:space="preserve">301 obras de arte brasileira da Coleção Evelyn e </w:t>
      </w:r>
      <w:proofErr w:type="spellStart"/>
      <w:r w:rsidR="002C448E" w:rsidRPr="00051E75">
        <w:rPr>
          <w:rFonts w:ascii="Arial" w:hAnsi="Arial" w:cs="Arial"/>
          <w:sz w:val="22"/>
          <w:szCs w:val="22"/>
        </w:rPr>
        <w:t>Ivoncy</w:t>
      </w:r>
      <w:proofErr w:type="spellEnd"/>
      <w:r w:rsidR="002C448E" w:rsidRPr="00051E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448E" w:rsidRPr="00051E75">
        <w:rPr>
          <w:rFonts w:ascii="Arial" w:hAnsi="Arial" w:cs="Arial"/>
          <w:sz w:val="22"/>
          <w:szCs w:val="22"/>
        </w:rPr>
        <w:t>Ioschpe</w:t>
      </w:r>
      <w:proofErr w:type="spellEnd"/>
      <w:r w:rsidRPr="00051E75">
        <w:rPr>
          <w:rFonts w:ascii="Arial" w:hAnsi="Arial" w:cs="Arial"/>
          <w:sz w:val="22"/>
          <w:szCs w:val="22"/>
        </w:rPr>
        <w:t>, ao acervo da Pinacoteca</w:t>
      </w:r>
      <w:r w:rsidR="002C448E" w:rsidRPr="00051E75">
        <w:rPr>
          <w:rFonts w:ascii="Arial" w:hAnsi="Arial" w:cs="Arial"/>
          <w:sz w:val="22"/>
          <w:szCs w:val="22"/>
        </w:rPr>
        <w:t>.</w:t>
      </w:r>
      <w:r w:rsidRPr="00051E75">
        <w:rPr>
          <w:rFonts w:ascii="Arial" w:hAnsi="Arial" w:cs="Arial"/>
          <w:sz w:val="22"/>
          <w:szCs w:val="22"/>
        </w:rPr>
        <w:t xml:space="preserve"> Trata-se de uma significativa coleção, com expressivos artistas brasileiros dentre os quais Tarsila do Amaral, Lygia Clark</w:t>
      </w:r>
      <w:r w:rsidR="008F340F" w:rsidRPr="00051E75">
        <w:rPr>
          <w:rFonts w:ascii="Arial" w:hAnsi="Arial" w:cs="Arial"/>
          <w:sz w:val="22"/>
          <w:szCs w:val="22"/>
        </w:rPr>
        <w:t xml:space="preserve">, Antonio Gomide etc. Para o Museu, ter sido a Instituição Cultural escolhida para sediar essa coleção, é motivo de muito orgulho e prova de que a Pinacoteca é referência em boas práticas museológicas.  </w:t>
      </w:r>
      <w:r w:rsidRPr="00051E75">
        <w:rPr>
          <w:rFonts w:ascii="Arial" w:hAnsi="Arial" w:cs="Arial"/>
          <w:sz w:val="22"/>
          <w:szCs w:val="22"/>
        </w:rPr>
        <w:t xml:space="preserve">  </w:t>
      </w:r>
    </w:p>
    <w:p w14:paraId="3A8C7C3C" w14:textId="77777777" w:rsidR="00FE02D5" w:rsidRPr="00051E75" w:rsidRDefault="00FE02D5" w:rsidP="00F302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D2B1AD" w14:textId="5F695ECB" w:rsidR="00F3022A" w:rsidRPr="00051E75" w:rsidRDefault="00FE02D5" w:rsidP="00F302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No âmbito do </w:t>
      </w:r>
      <w:r w:rsidR="00665024" w:rsidRPr="00051E75">
        <w:rPr>
          <w:rFonts w:ascii="Arial" w:hAnsi="Arial" w:cs="Arial"/>
          <w:sz w:val="22"/>
          <w:szCs w:val="22"/>
        </w:rPr>
        <w:t>Memorial da Resistencia</w:t>
      </w:r>
      <w:r w:rsidRPr="00051E75">
        <w:rPr>
          <w:rFonts w:ascii="Arial" w:hAnsi="Arial" w:cs="Arial"/>
          <w:sz w:val="22"/>
          <w:szCs w:val="22"/>
        </w:rPr>
        <w:t xml:space="preserve"> de São Paulo, tivemos a organização de duas </w:t>
      </w:r>
      <w:r w:rsidR="00665024" w:rsidRPr="00051E75">
        <w:rPr>
          <w:rFonts w:ascii="Arial" w:hAnsi="Arial" w:cs="Arial"/>
          <w:sz w:val="22"/>
          <w:szCs w:val="22"/>
        </w:rPr>
        <w:t>exposiç</w:t>
      </w:r>
      <w:r w:rsidRPr="00051E75">
        <w:rPr>
          <w:rFonts w:ascii="Arial" w:hAnsi="Arial" w:cs="Arial"/>
          <w:sz w:val="22"/>
          <w:szCs w:val="22"/>
        </w:rPr>
        <w:t>ões</w:t>
      </w:r>
      <w:r w:rsidR="00665024" w:rsidRPr="00051E75">
        <w:rPr>
          <w:rFonts w:ascii="Arial" w:hAnsi="Arial" w:cs="Arial"/>
          <w:sz w:val="22"/>
          <w:szCs w:val="22"/>
        </w:rPr>
        <w:t xml:space="preserve"> temporária</w:t>
      </w:r>
      <w:r w:rsidRPr="00051E75">
        <w:rPr>
          <w:rFonts w:ascii="Arial" w:hAnsi="Arial" w:cs="Arial"/>
          <w:sz w:val="22"/>
          <w:szCs w:val="22"/>
        </w:rPr>
        <w:t xml:space="preserve">s, sendo que uma delas aconteceu fora da Instituição, pontuando um intenso trabalho extramuros e de parceria. A exposição </w:t>
      </w:r>
      <w:r w:rsidR="00665024" w:rsidRPr="00051E75">
        <w:rPr>
          <w:rFonts w:ascii="Arial" w:hAnsi="Arial" w:cs="Arial"/>
          <w:sz w:val="22"/>
          <w:szCs w:val="22"/>
        </w:rPr>
        <w:t xml:space="preserve">“À Margem”, trabalhou a Resistência como tema central, exibindo-a </w:t>
      </w:r>
      <w:r w:rsidRPr="00051E75">
        <w:rPr>
          <w:rFonts w:ascii="Arial" w:hAnsi="Arial" w:cs="Arial"/>
          <w:sz w:val="22"/>
          <w:szCs w:val="22"/>
        </w:rPr>
        <w:t xml:space="preserve">no Memorial, </w:t>
      </w:r>
      <w:r w:rsidR="00665024" w:rsidRPr="00051E75">
        <w:rPr>
          <w:rFonts w:ascii="Arial" w:hAnsi="Arial" w:cs="Arial"/>
          <w:sz w:val="22"/>
          <w:szCs w:val="22"/>
        </w:rPr>
        <w:t>simultaneamente a exposição “Canto Geral: a luta pelos Direitos Humanos”</w:t>
      </w:r>
      <w:r w:rsidR="002C448E" w:rsidRPr="00051E75">
        <w:rPr>
          <w:rFonts w:ascii="Arial" w:hAnsi="Arial" w:cs="Arial"/>
          <w:sz w:val="22"/>
          <w:szCs w:val="22"/>
        </w:rPr>
        <w:t>, evidenciando assim dois eixos da Instituição.</w:t>
      </w:r>
      <w:r w:rsidRPr="00051E75">
        <w:rPr>
          <w:rFonts w:ascii="Arial" w:hAnsi="Arial" w:cs="Arial"/>
          <w:sz w:val="22"/>
          <w:szCs w:val="22"/>
        </w:rPr>
        <w:t xml:space="preserve"> A mostra “Meta-Arquivo: 1964 -1985”, foi realizada </w:t>
      </w:r>
      <w:r w:rsidR="00816576" w:rsidRPr="00051E75">
        <w:rPr>
          <w:rFonts w:ascii="Arial" w:hAnsi="Arial" w:cs="Arial"/>
          <w:sz w:val="22"/>
          <w:szCs w:val="22"/>
        </w:rPr>
        <w:t xml:space="preserve">em parceria com e </w:t>
      </w:r>
      <w:r w:rsidRPr="00051E75">
        <w:rPr>
          <w:rFonts w:ascii="Arial" w:hAnsi="Arial" w:cs="Arial"/>
          <w:sz w:val="22"/>
          <w:szCs w:val="22"/>
        </w:rPr>
        <w:t xml:space="preserve">no SESC Belenzinho </w:t>
      </w:r>
      <w:r w:rsidR="00816576" w:rsidRPr="00051E75">
        <w:rPr>
          <w:rFonts w:ascii="Arial" w:hAnsi="Arial" w:cs="Arial"/>
          <w:sz w:val="22"/>
          <w:szCs w:val="22"/>
        </w:rPr>
        <w:t>e propôs</w:t>
      </w:r>
      <w:r w:rsidRPr="00051E75">
        <w:rPr>
          <w:rFonts w:ascii="Arial" w:hAnsi="Arial" w:cs="Arial"/>
          <w:sz w:val="22"/>
          <w:szCs w:val="22"/>
        </w:rPr>
        <w:t xml:space="preserve"> um espaço de escuta e leitura de histórias da Ditadura que </w:t>
      </w:r>
      <w:r w:rsidRPr="00051E75">
        <w:rPr>
          <w:rFonts w:ascii="Arial" w:hAnsi="Arial" w:cs="Arial"/>
          <w:sz w:val="22"/>
          <w:szCs w:val="22"/>
        </w:rPr>
        <w:lastRenderedPageBreak/>
        <w:t>abordou, por meio de nove obras inéditas, a importância da preservação dos acervos de documentos relacionados à história do Brasil.</w:t>
      </w:r>
    </w:p>
    <w:p w14:paraId="53D5AC08" w14:textId="1CD2966A" w:rsidR="00F3022A" w:rsidRPr="00051E75" w:rsidRDefault="0041290A" w:rsidP="001E3E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A Ação Educativa do Memorial, para além das visitas educativas, realizou uma intensa programação de Tardes de Memórias, com jogos e contação de histórias, encontros para professores e trabalhadores do turismo, rodas de conversa com </w:t>
      </w:r>
      <w:proofErr w:type="spellStart"/>
      <w:r w:rsidRPr="00051E75">
        <w:rPr>
          <w:rFonts w:ascii="Arial" w:hAnsi="Arial" w:cs="Arial"/>
          <w:sz w:val="22"/>
          <w:szCs w:val="22"/>
        </w:rPr>
        <w:t>ex</w:t>
      </w:r>
      <w:proofErr w:type="spellEnd"/>
      <w:r w:rsidRPr="00051E75">
        <w:rPr>
          <w:rFonts w:ascii="Arial" w:hAnsi="Arial" w:cs="Arial"/>
          <w:sz w:val="22"/>
          <w:szCs w:val="22"/>
        </w:rPr>
        <w:t xml:space="preserve"> presos políticos, além de cursos no interior da cidade de São Paulo. </w:t>
      </w:r>
      <w:r w:rsidR="00812247" w:rsidRPr="00051E75">
        <w:rPr>
          <w:rFonts w:ascii="Arial" w:hAnsi="Arial" w:cs="Arial"/>
          <w:sz w:val="22"/>
          <w:szCs w:val="22"/>
        </w:rPr>
        <w:t xml:space="preserve">Por meio </w:t>
      </w:r>
      <w:r w:rsidR="00816576" w:rsidRPr="00051E75">
        <w:rPr>
          <w:rFonts w:ascii="Arial" w:hAnsi="Arial" w:cs="Arial"/>
          <w:sz w:val="22"/>
          <w:szCs w:val="22"/>
        </w:rPr>
        <w:t>de recursos captados no Plano Anual da APAC</w:t>
      </w:r>
      <w:r w:rsidR="00812247" w:rsidRPr="00051E75">
        <w:rPr>
          <w:rFonts w:ascii="Arial" w:hAnsi="Arial" w:cs="Arial"/>
          <w:sz w:val="22"/>
          <w:szCs w:val="22"/>
        </w:rPr>
        <w:t xml:space="preserve"> foi possível custear transporte para trazer </w:t>
      </w:r>
      <w:r w:rsidR="00032447" w:rsidRPr="00051E75">
        <w:rPr>
          <w:rFonts w:ascii="Arial" w:hAnsi="Arial" w:cs="Arial"/>
          <w:sz w:val="22"/>
          <w:szCs w:val="22"/>
        </w:rPr>
        <w:t xml:space="preserve">à </w:t>
      </w:r>
      <w:r w:rsidR="00812247" w:rsidRPr="00051E75">
        <w:rPr>
          <w:rFonts w:ascii="Arial" w:hAnsi="Arial" w:cs="Arial"/>
          <w:sz w:val="22"/>
          <w:szCs w:val="22"/>
        </w:rPr>
        <w:t>Instituiç</w:t>
      </w:r>
      <w:r w:rsidR="00032447" w:rsidRPr="00051E75">
        <w:rPr>
          <w:rFonts w:ascii="Arial" w:hAnsi="Arial" w:cs="Arial"/>
          <w:sz w:val="22"/>
          <w:szCs w:val="22"/>
        </w:rPr>
        <w:t>ão</w:t>
      </w:r>
      <w:r w:rsidR="00812247" w:rsidRPr="00051E75">
        <w:rPr>
          <w:rFonts w:ascii="Arial" w:hAnsi="Arial" w:cs="Arial"/>
          <w:sz w:val="22"/>
          <w:szCs w:val="22"/>
        </w:rPr>
        <w:t xml:space="preserve"> grupo</w:t>
      </w:r>
      <w:r w:rsidR="00032447" w:rsidRPr="00051E75">
        <w:rPr>
          <w:rFonts w:ascii="Arial" w:hAnsi="Arial" w:cs="Arial"/>
          <w:sz w:val="22"/>
          <w:szCs w:val="22"/>
        </w:rPr>
        <w:t>s</w:t>
      </w:r>
      <w:r w:rsidR="00812247" w:rsidRPr="00051E75">
        <w:rPr>
          <w:rFonts w:ascii="Arial" w:hAnsi="Arial" w:cs="Arial"/>
          <w:sz w:val="22"/>
          <w:szCs w:val="22"/>
        </w:rPr>
        <w:t xml:space="preserve"> de es</w:t>
      </w:r>
      <w:r w:rsidR="00032447" w:rsidRPr="00051E75">
        <w:rPr>
          <w:rFonts w:ascii="Arial" w:hAnsi="Arial" w:cs="Arial"/>
          <w:sz w:val="22"/>
          <w:szCs w:val="22"/>
        </w:rPr>
        <w:t>c</w:t>
      </w:r>
      <w:r w:rsidR="00812247" w:rsidRPr="00051E75">
        <w:rPr>
          <w:rFonts w:ascii="Arial" w:hAnsi="Arial" w:cs="Arial"/>
          <w:sz w:val="22"/>
          <w:szCs w:val="22"/>
        </w:rPr>
        <w:t xml:space="preserve">olas públicas e </w:t>
      </w:r>
      <w:r w:rsidR="00032447" w:rsidRPr="00051E75">
        <w:rPr>
          <w:rFonts w:ascii="Arial" w:hAnsi="Arial" w:cs="Arial"/>
          <w:sz w:val="22"/>
          <w:szCs w:val="22"/>
        </w:rPr>
        <w:t xml:space="preserve">pessoas com deficiência física e intelectual, garantindo o qualificado atendimento educativo </w:t>
      </w:r>
      <w:r w:rsidR="00816576" w:rsidRPr="00051E75">
        <w:rPr>
          <w:rFonts w:ascii="Arial" w:hAnsi="Arial" w:cs="Arial"/>
          <w:sz w:val="22"/>
          <w:szCs w:val="22"/>
        </w:rPr>
        <w:t>para</w:t>
      </w:r>
      <w:r w:rsidR="00032447" w:rsidRPr="00051E75">
        <w:rPr>
          <w:rFonts w:ascii="Arial" w:hAnsi="Arial" w:cs="Arial"/>
          <w:sz w:val="22"/>
          <w:szCs w:val="22"/>
        </w:rPr>
        <w:t xml:space="preserve"> escolas e </w:t>
      </w:r>
      <w:r w:rsidR="00816576" w:rsidRPr="00051E75">
        <w:rPr>
          <w:rFonts w:ascii="Arial" w:hAnsi="Arial" w:cs="Arial"/>
          <w:sz w:val="22"/>
          <w:szCs w:val="22"/>
        </w:rPr>
        <w:t>para os participantes do</w:t>
      </w:r>
      <w:r w:rsidR="00032447" w:rsidRPr="00051E75">
        <w:rPr>
          <w:rFonts w:ascii="Arial" w:hAnsi="Arial" w:cs="Arial"/>
          <w:sz w:val="22"/>
          <w:szCs w:val="22"/>
        </w:rPr>
        <w:t xml:space="preserve"> Programa Museu para Todos. </w:t>
      </w:r>
      <w:r w:rsidR="00816576" w:rsidRPr="00051E75">
        <w:rPr>
          <w:rFonts w:ascii="Arial" w:hAnsi="Arial" w:cs="Arial"/>
          <w:sz w:val="22"/>
          <w:szCs w:val="22"/>
        </w:rPr>
        <w:t>OS recursos possibilitaram ainda a</w:t>
      </w:r>
      <w:r w:rsidR="00032447" w:rsidRPr="00051E75">
        <w:rPr>
          <w:rFonts w:ascii="Arial" w:hAnsi="Arial" w:cs="Arial"/>
          <w:sz w:val="22"/>
          <w:szCs w:val="22"/>
        </w:rPr>
        <w:t xml:space="preserve"> realização do </w:t>
      </w:r>
      <w:r w:rsidR="001E3E71" w:rsidRPr="00051E75">
        <w:rPr>
          <w:rFonts w:ascii="Arial" w:hAnsi="Arial" w:cs="Arial"/>
          <w:sz w:val="22"/>
          <w:szCs w:val="22"/>
        </w:rPr>
        <w:t xml:space="preserve">Curso Intensivo de Educação em Direitos Humanos, que contou com 412 participantes. </w:t>
      </w:r>
    </w:p>
    <w:p w14:paraId="3257C17D" w14:textId="77777777" w:rsidR="0018610C" w:rsidRPr="00051E75" w:rsidRDefault="0018610C" w:rsidP="001861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A082FB" w14:textId="372D17B1" w:rsidR="0018610C" w:rsidRPr="00051E75" w:rsidRDefault="003C0E8D" w:rsidP="001861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Por último, os trabalhos para concretização da </w:t>
      </w:r>
      <w:r w:rsidR="0018610C" w:rsidRPr="00051E75">
        <w:rPr>
          <w:rFonts w:ascii="Arial" w:hAnsi="Arial" w:cs="Arial"/>
          <w:sz w:val="22"/>
          <w:szCs w:val="22"/>
        </w:rPr>
        <w:t>Pinacoteca Contemporânea</w:t>
      </w:r>
      <w:r w:rsidRPr="00051E75">
        <w:rPr>
          <w:rFonts w:ascii="Arial" w:hAnsi="Arial" w:cs="Arial"/>
          <w:sz w:val="22"/>
          <w:szCs w:val="22"/>
        </w:rPr>
        <w:t xml:space="preserve"> seguem</w:t>
      </w:r>
      <w:r w:rsidR="00E830C0" w:rsidRPr="00051E75">
        <w:rPr>
          <w:rFonts w:ascii="Arial" w:hAnsi="Arial" w:cs="Arial"/>
          <w:sz w:val="22"/>
          <w:szCs w:val="22"/>
        </w:rPr>
        <w:t xml:space="preserve"> conforme o estabelecido. Logramos a aprovação do projeto do novo edifício pelo IPHAN, CONDEPHAAT e CONPRESP. Realizamos a inscrição, na Lei Rouanet, de </w:t>
      </w:r>
      <w:r w:rsidR="00816576" w:rsidRPr="00051E75">
        <w:rPr>
          <w:rFonts w:ascii="Arial" w:hAnsi="Arial" w:cs="Arial"/>
          <w:sz w:val="22"/>
          <w:szCs w:val="22"/>
        </w:rPr>
        <w:t>projeto para a</w:t>
      </w:r>
      <w:r w:rsidR="00E830C0" w:rsidRPr="00051E75">
        <w:rPr>
          <w:rFonts w:ascii="Arial" w:hAnsi="Arial" w:cs="Arial"/>
          <w:sz w:val="22"/>
          <w:szCs w:val="22"/>
        </w:rPr>
        <w:t xml:space="preserve"> elaboração do projeto executivo </w:t>
      </w:r>
      <w:r w:rsidR="00816576" w:rsidRPr="00051E75">
        <w:rPr>
          <w:rFonts w:ascii="Arial" w:hAnsi="Arial" w:cs="Arial"/>
          <w:sz w:val="22"/>
          <w:szCs w:val="22"/>
        </w:rPr>
        <w:t xml:space="preserve">e complementares </w:t>
      </w:r>
      <w:r w:rsidR="00E830C0" w:rsidRPr="00051E75">
        <w:rPr>
          <w:rFonts w:ascii="Arial" w:hAnsi="Arial" w:cs="Arial"/>
          <w:sz w:val="22"/>
          <w:szCs w:val="22"/>
        </w:rPr>
        <w:t>do edifício</w:t>
      </w:r>
      <w:r w:rsidR="00816576" w:rsidRPr="00051E75">
        <w:rPr>
          <w:rFonts w:ascii="Arial" w:hAnsi="Arial" w:cs="Arial"/>
          <w:sz w:val="22"/>
          <w:szCs w:val="22"/>
        </w:rPr>
        <w:t>,</w:t>
      </w:r>
      <w:r w:rsidR="00E830C0" w:rsidRPr="00051E75">
        <w:rPr>
          <w:rFonts w:ascii="Arial" w:hAnsi="Arial" w:cs="Arial"/>
          <w:sz w:val="22"/>
          <w:szCs w:val="22"/>
        </w:rPr>
        <w:t xml:space="preserve"> e demos início </w:t>
      </w:r>
      <w:r w:rsidR="00816576" w:rsidRPr="00051E75">
        <w:rPr>
          <w:rFonts w:ascii="Arial" w:hAnsi="Arial" w:cs="Arial"/>
          <w:sz w:val="22"/>
          <w:szCs w:val="22"/>
        </w:rPr>
        <w:t>à</w:t>
      </w:r>
      <w:r w:rsidR="00E830C0" w:rsidRPr="00051E75">
        <w:rPr>
          <w:rFonts w:ascii="Arial" w:hAnsi="Arial" w:cs="Arial"/>
          <w:sz w:val="22"/>
          <w:szCs w:val="22"/>
        </w:rPr>
        <w:t xml:space="preserve"> captação necessária para esse fim.     </w:t>
      </w:r>
      <w:r w:rsidRPr="00051E75">
        <w:rPr>
          <w:rFonts w:ascii="Arial" w:hAnsi="Arial" w:cs="Arial"/>
          <w:sz w:val="22"/>
          <w:szCs w:val="22"/>
        </w:rPr>
        <w:t xml:space="preserve"> </w:t>
      </w:r>
    </w:p>
    <w:p w14:paraId="013BDC98" w14:textId="77777777" w:rsidR="00F75F7D" w:rsidRPr="00051E75" w:rsidRDefault="00F75F7D" w:rsidP="00A401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79EEFB" w14:textId="186AF96B" w:rsidR="0009110F" w:rsidRPr="00051E75" w:rsidRDefault="00816576" w:rsidP="00CB33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Foram realizadas todas as metas previstas para o 4º trimestre e, c</w:t>
      </w:r>
      <w:r w:rsidR="00CB3388" w:rsidRPr="00051E75">
        <w:rPr>
          <w:rFonts w:ascii="Arial" w:hAnsi="Arial" w:cs="Arial"/>
          <w:sz w:val="22"/>
          <w:szCs w:val="22"/>
        </w:rPr>
        <w:t xml:space="preserve">onsiderando </w:t>
      </w:r>
      <w:r w:rsidRPr="00051E75">
        <w:rPr>
          <w:rFonts w:ascii="Arial" w:hAnsi="Arial" w:cs="Arial"/>
          <w:sz w:val="22"/>
          <w:szCs w:val="22"/>
        </w:rPr>
        <w:t xml:space="preserve">todas </w:t>
      </w:r>
      <w:r w:rsidR="00CB3388" w:rsidRPr="00051E75">
        <w:rPr>
          <w:rFonts w:ascii="Arial" w:hAnsi="Arial" w:cs="Arial"/>
          <w:sz w:val="22"/>
          <w:szCs w:val="22"/>
        </w:rPr>
        <w:t>as</w:t>
      </w:r>
      <w:r w:rsidR="0009110F" w:rsidRPr="00051E75">
        <w:rPr>
          <w:rFonts w:ascii="Arial" w:hAnsi="Arial" w:cs="Arial"/>
          <w:sz w:val="22"/>
          <w:szCs w:val="22"/>
        </w:rPr>
        <w:t xml:space="preserve"> 70</w:t>
      </w:r>
      <w:r w:rsidR="00CB3388" w:rsidRPr="00051E75">
        <w:rPr>
          <w:rFonts w:ascii="Arial" w:hAnsi="Arial" w:cs="Arial"/>
          <w:sz w:val="22"/>
          <w:szCs w:val="22"/>
        </w:rPr>
        <w:t xml:space="preserve"> metas </w:t>
      </w:r>
      <w:r w:rsidRPr="00051E75">
        <w:rPr>
          <w:rFonts w:ascii="Arial" w:hAnsi="Arial" w:cs="Arial"/>
          <w:sz w:val="22"/>
          <w:szCs w:val="22"/>
        </w:rPr>
        <w:t>pactuadas para o ano</w:t>
      </w:r>
      <w:r w:rsidR="00AD520C" w:rsidRPr="00051E75">
        <w:rPr>
          <w:rFonts w:ascii="Arial" w:hAnsi="Arial" w:cs="Arial"/>
          <w:sz w:val="22"/>
          <w:szCs w:val="22"/>
        </w:rPr>
        <w:t xml:space="preserve"> para a Pinacoteca e Memorial da Resistência</w:t>
      </w:r>
      <w:r w:rsidR="00E830C0" w:rsidRPr="00051E75">
        <w:rPr>
          <w:rFonts w:ascii="Arial" w:hAnsi="Arial" w:cs="Arial"/>
          <w:sz w:val="22"/>
          <w:szCs w:val="22"/>
        </w:rPr>
        <w:t xml:space="preserve">, apenas </w:t>
      </w:r>
      <w:r w:rsidR="0009110F" w:rsidRPr="00051E75">
        <w:rPr>
          <w:rFonts w:ascii="Arial" w:hAnsi="Arial" w:cs="Arial"/>
          <w:sz w:val="22"/>
          <w:szCs w:val="22"/>
        </w:rPr>
        <w:t>três não foram realizadas</w:t>
      </w:r>
      <w:r w:rsidR="003072EB" w:rsidRPr="00051E75">
        <w:rPr>
          <w:rFonts w:ascii="Arial" w:hAnsi="Arial" w:cs="Arial"/>
          <w:sz w:val="22"/>
          <w:szCs w:val="22"/>
        </w:rPr>
        <w:t>:</w:t>
      </w:r>
    </w:p>
    <w:p w14:paraId="4809F117" w14:textId="41A525B3" w:rsidR="003072EB" w:rsidRPr="00051E75" w:rsidRDefault="0009110F" w:rsidP="003072E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A elaboração de Plano de Negócios para a loja da Pinacoteca de São Paulo, cuja</w:t>
      </w:r>
      <w:r w:rsidR="003072EB" w:rsidRPr="00051E75">
        <w:rPr>
          <w:rFonts w:ascii="Arial" w:hAnsi="Arial" w:cs="Arial"/>
          <w:sz w:val="22"/>
          <w:szCs w:val="22"/>
        </w:rPr>
        <w:t xml:space="preserve"> realização dependia de uma eventual mudança estrutural </w:t>
      </w:r>
      <w:r w:rsidR="007555DE" w:rsidRPr="00051E75">
        <w:rPr>
          <w:rFonts w:ascii="Arial" w:hAnsi="Arial" w:cs="Arial"/>
          <w:sz w:val="22"/>
          <w:szCs w:val="22"/>
        </w:rPr>
        <w:t>em seu</w:t>
      </w:r>
      <w:r w:rsidR="003072EB" w:rsidRPr="00051E75">
        <w:rPr>
          <w:rFonts w:ascii="Arial" w:hAnsi="Arial" w:cs="Arial"/>
          <w:sz w:val="22"/>
          <w:szCs w:val="22"/>
        </w:rPr>
        <w:t xml:space="preserve"> espaço físico, o que não ocorreu em 2019</w:t>
      </w:r>
      <w:r w:rsidR="007555DE" w:rsidRPr="00051E75">
        <w:rPr>
          <w:rFonts w:ascii="Arial" w:hAnsi="Arial" w:cs="Arial"/>
          <w:sz w:val="22"/>
          <w:szCs w:val="22"/>
        </w:rPr>
        <w:t>, pois segue em estudo</w:t>
      </w:r>
      <w:r w:rsidR="003072EB" w:rsidRPr="00051E75">
        <w:rPr>
          <w:rFonts w:ascii="Arial" w:hAnsi="Arial" w:cs="Arial"/>
          <w:sz w:val="22"/>
          <w:szCs w:val="22"/>
        </w:rPr>
        <w:t>.</w:t>
      </w:r>
    </w:p>
    <w:p w14:paraId="2C5AB9CA" w14:textId="77777777" w:rsidR="00501D35" w:rsidRPr="00051E75" w:rsidRDefault="003072EB" w:rsidP="003072E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A preparação de projeto para implantação de captação Pessoa Física, para o Memorial da Resistencia de São Paulo </w:t>
      </w:r>
      <w:r w:rsidR="00501D35" w:rsidRPr="00051E75">
        <w:rPr>
          <w:rFonts w:ascii="Arial" w:hAnsi="Arial" w:cs="Arial"/>
          <w:sz w:val="22"/>
          <w:szCs w:val="22"/>
        </w:rPr>
        <w:t>que, concluiu-se não ser o melhor momento e cenário para se sua realização.</w:t>
      </w:r>
    </w:p>
    <w:p w14:paraId="7DD166A3" w14:textId="18C7F7E7" w:rsidR="00CB3388" w:rsidRPr="00051E75" w:rsidRDefault="00557E87" w:rsidP="003072E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 xml:space="preserve">A realização de dois eventos para se discutir e atualizar a política de exposição do Memorial, o que também se mostrou passível de ser adiada em detrimento de se manter a política vigente. </w:t>
      </w:r>
    </w:p>
    <w:p w14:paraId="1569021C" w14:textId="77777777" w:rsidR="00FE12F3" w:rsidRPr="00051E75" w:rsidRDefault="00FE12F3" w:rsidP="00557E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C8657C" w14:textId="657B5BA3" w:rsidR="00557E87" w:rsidRPr="00051E75" w:rsidRDefault="00AD520C" w:rsidP="00557E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Destacamos</w:t>
      </w:r>
      <w:r w:rsidR="00557E87" w:rsidRPr="00051E75">
        <w:rPr>
          <w:rFonts w:ascii="Arial" w:hAnsi="Arial" w:cs="Arial"/>
          <w:sz w:val="22"/>
          <w:szCs w:val="22"/>
        </w:rPr>
        <w:t xml:space="preserve"> que as três metas não possuíam orçamento vinculado, pois seriam elaborados pela equipe contratada </w:t>
      </w:r>
      <w:r w:rsidRPr="00051E75">
        <w:rPr>
          <w:rFonts w:ascii="Arial" w:hAnsi="Arial" w:cs="Arial"/>
          <w:sz w:val="22"/>
          <w:szCs w:val="22"/>
        </w:rPr>
        <w:t>da Pinacoteca e do Memorial</w:t>
      </w:r>
      <w:r w:rsidR="00557E87" w:rsidRPr="00051E75">
        <w:rPr>
          <w:rFonts w:ascii="Arial" w:hAnsi="Arial" w:cs="Arial"/>
          <w:sz w:val="22"/>
          <w:szCs w:val="22"/>
        </w:rPr>
        <w:t>.</w:t>
      </w:r>
    </w:p>
    <w:p w14:paraId="29D3B67D" w14:textId="263E3C79" w:rsidR="008C537C" w:rsidRPr="00051E75" w:rsidRDefault="008442B0" w:rsidP="00A401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t>Ressaltamos</w:t>
      </w:r>
      <w:r w:rsidR="00FE12F3" w:rsidRPr="00051E75">
        <w:rPr>
          <w:rFonts w:ascii="Arial" w:hAnsi="Arial" w:cs="Arial"/>
          <w:sz w:val="22"/>
          <w:szCs w:val="22"/>
        </w:rPr>
        <w:t xml:space="preserve">, </w:t>
      </w:r>
      <w:r w:rsidR="00AD520C" w:rsidRPr="00051E75">
        <w:rPr>
          <w:rFonts w:ascii="Arial" w:hAnsi="Arial" w:cs="Arial"/>
          <w:sz w:val="22"/>
          <w:szCs w:val="22"/>
        </w:rPr>
        <w:t>também, que</w:t>
      </w:r>
      <w:r w:rsidRPr="00051E75">
        <w:rPr>
          <w:rFonts w:ascii="Arial" w:hAnsi="Arial" w:cs="Arial"/>
          <w:sz w:val="22"/>
          <w:szCs w:val="22"/>
        </w:rPr>
        <w:t xml:space="preserve"> todas as metas superadas não oneraram o orçamento, nem prejudicaram a realização de outras metas.</w:t>
      </w:r>
    </w:p>
    <w:p w14:paraId="4E7513D8" w14:textId="7C872C91" w:rsidR="00A401B4" w:rsidRPr="00051E75" w:rsidRDefault="00A401B4" w:rsidP="00A401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A95095" w14:textId="5834B667" w:rsidR="00CB3388" w:rsidRPr="00051E75" w:rsidRDefault="00A401B4" w:rsidP="00A401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1E75">
        <w:rPr>
          <w:rFonts w:ascii="Arial" w:hAnsi="Arial" w:cs="Arial"/>
          <w:sz w:val="22"/>
          <w:szCs w:val="22"/>
        </w:rPr>
        <w:lastRenderedPageBreak/>
        <w:t>Com relação aos repasses</w:t>
      </w:r>
      <w:r w:rsidR="00837DDF" w:rsidRPr="00051E75">
        <w:rPr>
          <w:rFonts w:ascii="Arial" w:hAnsi="Arial" w:cs="Arial"/>
          <w:sz w:val="22"/>
          <w:szCs w:val="22"/>
        </w:rPr>
        <w:t xml:space="preserve">, </w:t>
      </w:r>
      <w:r w:rsidR="00CB3388" w:rsidRPr="00051E75">
        <w:rPr>
          <w:rFonts w:ascii="Arial" w:hAnsi="Arial" w:cs="Arial"/>
          <w:sz w:val="22"/>
          <w:szCs w:val="22"/>
        </w:rPr>
        <w:t xml:space="preserve">apesar do pagamento das parcelas </w:t>
      </w:r>
      <w:r w:rsidR="00837DDF" w:rsidRPr="00051E75">
        <w:rPr>
          <w:rFonts w:ascii="Arial" w:hAnsi="Arial" w:cs="Arial"/>
          <w:sz w:val="22"/>
          <w:szCs w:val="22"/>
        </w:rPr>
        <w:t>não te</w:t>
      </w:r>
      <w:r w:rsidR="00CB3388" w:rsidRPr="00051E75">
        <w:rPr>
          <w:rFonts w:ascii="Arial" w:hAnsi="Arial" w:cs="Arial"/>
          <w:sz w:val="22"/>
          <w:szCs w:val="22"/>
        </w:rPr>
        <w:t xml:space="preserve">rem ocorrido </w:t>
      </w:r>
      <w:r w:rsidR="00837DDF" w:rsidRPr="00051E75">
        <w:rPr>
          <w:rFonts w:ascii="Arial" w:hAnsi="Arial" w:cs="Arial"/>
          <w:sz w:val="22"/>
          <w:szCs w:val="22"/>
        </w:rPr>
        <w:t>da forma como pactuado no Contrato de Gestão</w:t>
      </w:r>
      <w:r w:rsidR="00CB3388" w:rsidRPr="00051E75">
        <w:rPr>
          <w:rFonts w:ascii="Arial" w:hAnsi="Arial" w:cs="Arial"/>
          <w:sz w:val="22"/>
          <w:szCs w:val="22"/>
        </w:rPr>
        <w:t xml:space="preserve">, o valor total </w:t>
      </w:r>
      <w:r w:rsidR="00AD520C" w:rsidRPr="00051E75">
        <w:rPr>
          <w:rFonts w:ascii="Arial" w:hAnsi="Arial" w:cs="Arial"/>
          <w:sz w:val="22"/>
          <w:szCs w:val="22"/>
        </w:rPr>
        <w:t xml:space="preserve">pactuado </w:t>
      </w:r>
      <w:r w:rsidR="00CB3388" w:rsidRPr="00051E75">
        <w:rPr>
          <w:rFonts w:ascii="Arial" w:hAnsi="Arial" w:cs="Arial"/>
          <w:sz w:val="22"/>
          <w:szCs w:val="22"/>
        </w:rPr>
        <w:t>foi quitado</w:t>
      </w:r>
      <w:r w:rsidR="00F3022A" w:rsidRPr="00051E75">
        <w:rPr>
          <w:rFonts w:ascii="Arial" w:hAnsi="Arial" w:cs="Arial"/>
          <w:sz w:val="22"/>
          <w:szCs w:val="22"/>
        </w:rPr>
        <w:t>. Em dezembro foi assinado o 1º Aditamento Contratual que estabelece</w:t>
      </w:r>
      <w:r w:rsidR="00AD520C" w:rsidRPr="00051E75">
        <w:rPr>
          <w:rFonts w:ascii="Arial" w:hAnsi="Arial" w:cs="Arial"/>
          <w:sz w:val="22"/>
          <w:szCs w:val="22"/>
        </w:rPr>
        <w:t>u</w:t>
      </w:r>
      <w:r w:rsidR="00F3022A" w:rsidRPr="00051E75">
        <w:rPr>
          <w:rFonts w:ascii="Arial" w:hAnsi="Arial" w:cs="Arial"/>
          <w:sz w:val="22"/>
          <w:szCs w:val="22"/>
        </w:rPr>
        <w:t xml:space="preserve"> a realização </w:t>
      </w:r>
      <w:r w:rsidR="00AD520C" w:rsidRPr="00051E75">
        <w:rPr>
          <w:rFonts w:ascii="Arial" w:hAnsi="Arial" w:cs="Arial"/>
          <w:sz w:val="22"/>
          <w:szCs w:val="22"/>
        </w:rPr>
        <w:t>de reforço estrutural</w:t>
      </w:r>
      <w:r w:rsidR="00F3022A" w:rsidRPr="00051E75">
        <w:rPr>
          <w:rFonts w:ascii="Arial" w:hAnsi="Arial" w:cs="Arial"/>
          <w:sz w:val="22"/>
          <w:szCs w:val="22"/>
        </w:rPr>
        <w:t xml:space="preserve"> em parte do piso do edifício da Pinacoteca Luz, </w:t>
      </w:r>
      <w:r w:rsidR="00AD520C" w:rsidRPr="00051E75">
        <w:rPr>
          <w:rFonts w:ascii="Arial" w:hAnsi="Arial" w:cs="Arial"/>
          <w:sz w:val="22"/>
          <w:szCs w:val="22"/>
        </w:rPr>
        <w:t xml:space="preserve">e o repasse adicional </w:t>
      </w:r>
      <w:r w:rsidR="00F3022A" w:rsidRPr="00051E75">
        <w:rPr>
          <w:rFonts w:ascii="Arial" w:hAnsi="Arial" w:cs="Arial"/>
          <w:sz w:val="22"/>
          <w:szCs w:val="22"/>
        </w:rPr>
        <w:t>no valor de R$ 611.166,00</w:t>
      </w:r>
      <w:r w:rsidR="00AD520C" w:rsidRPr="00051E75">
        <w:rPr>
          <w:rFonts w:ascii="Arial" w:hAnsi="Arial" w:cs="Arial"/>
          <w:sz w:val="22"/>
          <w:szCs w:val="22"/>
        </w:rPr>
        <w:t>, que ocorreu no dia 30 de dezembro de 2019, uma vez que a ação não estava contemplada no plano de trabalho e orçamento pactuados inicialmente</w:t>
      </w:r>
      <w:r w:rsidR="00F3022A" w:rsidRPr="00051E75">
        <w:rPr>
          <w:rFonts w:ascii="Arial" w:hAnsi="Arial" w:cs="Arial"/>
          <w:sz w:val="22"/>
          <w:szCs w:val="22"/>
        </w:rPr>
        <w:t xml:space="preserve">.  </w:t>
      </w:r>
      <w:r w:rsidR="00AD520C" w:rsidRPr="00051E75">
        <w:rPr>
          <w:rFonts w:ascii="Arial" w:hAnsi="Arial" w:cs="Arial"/>
          <w:sz w:val="22"/>
          <w:szCs w:val="22"/>
        </w:rPr>
        <w:t>A contratação do serviço ocorrerá no primeiro trimestre de 2020.</w:t>
      </w:r>
    </w:p>
    <w:p w14:paraId="33B5AFA1" w14:textId="22B9FF19" w:rsidR="00CB3388" w:rsidRPr="002C6D2E" w:rsidRDefault="00CB3388" w:rsidP="00A401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600"/>
        <w:gridCol w:w="1860"/>
        <w:gridCol w:w="1860"/>
        <w:gridCol w:w="1860"/>
      </w:tblGrid>
      <w:tr w:rsidR="00F3022A" w:rsidRPr="002C6D2E" w14:paraId="2B91F890" w14:textId="77777777" w:rsidTr="003A1A9C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B8E967E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Limite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8302F6C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B981F4B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 Pactuado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5F57104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 Recebido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3FD682B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</w:tr>
      <w:tr w:rsidR="00F3022A" w:rsidRPr="002C6D2E" w14:paraId="271B5752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5F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20/01/2019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3C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541D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2.286.978,00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690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2.286.978,00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DD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118F795A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0B1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20/02/2019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03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6A0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71B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1C60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5EFD7446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971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20/03/2019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B34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C2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3105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FBA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54B7BECB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C3D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20/04/2019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9ED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6F1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52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F63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756F3A0E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45E4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20/05/2019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4F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3F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61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1.617.363,77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E1D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-82.636,23</w:t>
            </w:r>
          </w:p>
        </w:tc>
      </w:tr>
      <w:tr w:rsidR="00F3022A" w:rsidRPr="002C6D2E" w14:paraId="72BECCCF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E0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20/06/2019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E9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B512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3E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1.782.636,23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2434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82.636,23</w:t>
            </w:r>
          </w:p>
        </w:tc>
      </w:tr>
      <w:tr w:rsidR="00F3022A" w:rsidRPr="002C6D2E" w14:paraId="3AACDAA4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CF3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20/07/2019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18C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55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70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97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7DF496A2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6F4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20/08/2019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C2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93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89C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850.000,00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15B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-850.000,00</w:t>
            </w:r>
          </w:p>
        </w:tc>
      </w:tr>
      <w:tr w:rsidR="00F3022A" w:rsidRPr="002C6D2E" w14:paraId="5107D9E9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83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20/09/2019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F1D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F8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7232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1.912.500,00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F51B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212.500,00</w:t>
            </w:r>
          </w:p>
        </w:tc>
      </w:tr>
      <w:tr w:rsidR="00F3022A" w:rsidRPr="002C6D2E" w14:paraId="6175D432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95F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20/10/2019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1CC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2A5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617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2.125.000,00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F69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425.000,00</w:t>
            </w:r>
          </w:p>
        </w:tc>
      </w:tr>
      <w:tr w:rsidR="00F3022A" w:rsidRPr="002C6D2E" w14:paraId="2D476A44" w14:textId="77777777" w:rsidTr="003A1A9C">
        <w:trPr>
          <w:trHeight w:val="30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A7E1A" w14:textId="007FBC15" w:rsidR="00F3022A" w:rsidRPr="003A1A9C" w:rsidRDefault="00392863" w:rsidP="00F30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1A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Parte adicional </w:t>
            </w:r>
            <w:r w:rsidR="00AD520C" w:rsidRPr="003A1A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932" w14:textId="77777777" w:rsidR="00F3022A" w:rsidRPr="003A1A9C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1A9C">
              <w:rPr>
                <w:rFonts w:ascii="Calibri" w:hAnsi="Calibri" w:cs="Calibri"/>
                <w:color w:val="000000"/>
                <w:sz w:val="20"/>
                <w:szCs w:val="20"/>
              </w:rPr>
              <w:t>212.500,00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AE9" w14:textId="77777777" w:rsidR="00F3022A" w:rsidRPr="003A1A9C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1A9C">
              <w:rPr>
                <w:rFonts w:ascii="Calibri" w:hAnsi="Calibri" w:cs="Calibri"/>
                <w:color w:val="000000"/>
                <w:sz w:val="20"/>
                <w:szCs w:val="20"/>
              </w:rPr>
              <w:t>212.500,00</w:t>
            </w:r>
          </w:p>
        </w:tc>
      </w:tr>
      <w:tr w:rsidR="00F3022A" w:rsidRPr="002C6D2E" w14:paraId="0247A60B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2A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20/11/2019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33D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B71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78D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C7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397404D0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9D6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20/12/2019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FF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988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61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1.700.000,00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87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49077825" w14:textId="77777777" w:rsidTr="003A1A9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64A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30/12/2019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9EA" w14:textId="77777777" w:rsidR="00F3022A" w:rsidRPr="002C6D2E" w:rsidRDefault="00F3022A" w:rsidP="00F30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1º Aditamento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607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611.166,00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4A73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611.166,00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D3A6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F3022A" w:rsidRPr="002C6D2E" w14:paraId="6B618A16" w14:textId="77777777" w:rsidTr="003A1A9C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128F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E01A" w14:textId="77777777" w:rsidR="00F3022A" w:rsidRPr="002C6D2E" w:rsidRDefault="00F3022A" w:rsidP="00F3022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0B5B" w14:textId="77777777" w:rsidR="00F3022A" w:rsidRPr="002C6D2E" w:rsidRDefault="00F3022A" w:rsidP="00F3022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6797" w14:textId="77777777" w:rsidR="00F3022A" w:rsidRPr="002C6D2E" w:rsidRDefault="00F3022A" w:rsidP="00F3022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FB46" w14:textId="77777777" w:rsidR="00F3022A" w:rsidRPr="002C6D2E" w:rsidRDefault="00F3022A" w:rsidP="00F3022A">
            <w:pPr>
              <w:rPr>
                <w:sz w:val="20"/>
                <w:szCs w:val="20"/>
              </w:rPr>
            </w:pPr>
          </w:p>
        </w:tc>
      </w:tr>
      <w:tr w:rsidR="00F3022A" w:rsidRPr="002C6D2E" w14:paraId="2F0D543B" w14:textId="77777777" w:rsidTr="003A1A9C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B7025" w14:textId="77777777" w:rsidR="00F3022A" w:rsidRPr="002C6D2E" w:rsidRDefault="00F3022A" w:rsidP="00F302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028D" w14:textId="77777777" w:rsidR="00F3022A" w:rsidRPr="002C6D2E" w:rsidRDefault="00F3022A" w:rsidP="00F302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9D29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21.598.144,00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01BE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1A9C">
              <w:rPr>
                <w:rFonts w:ascii="Calibri" w:hAnsi="Calibri" w:cs="Calibri"/>
                <w:color w:val="000000"/>
                <w:sz w:val="20"/>
                <w:szCs w:val="20"/>
              </w:rPr>
              <w:t>21.598.144,00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9351" w14:textId="77777777" w:rsidR="00F3022A" w:rsidRPr="002C6D2E" w:rsidRDefault="00F3022A" w:rsidP="00F3022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6D2E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14:paraId="03298478" w14:textId="77777777" w:rsidR="003A1A9C" w:rsidRDefault="003A1A9C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E4FC91" w14:textId="01731405" w:rsidR="003A1A9C" w:rsidRDefault="003A1A9C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D3B319" w14:textId="728A9129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EFB759" w14:textId="2F59A913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80C48" w14:textId="38BBD97C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32DC9" w14:textId="3E50334A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CC6B5C" w14:textId="2E3F7B38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66E22B" w14:textId="09FF68C3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62ABDA" w14:textId="326787B6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E2FD4" w14:textId="290DA245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170B22" w14:textId="0E12D792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E4A2B5" w14:textId="7542A2BD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6A1437" w14:textId="389636A8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BB991B" w14:textId="38ED84FD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13B235" w14:textId="0DA85BFF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DDF6B8" w14:textId="744EA358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DD5125" w14:textId="507EBAC1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CF4E70" w14:textId="3400EDBD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AD3757" w14:textId="6A30C99D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B37109" w14:textId="3B0460C7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018B89" w14:textId="0052C710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AB5E73" w14:textId="035306A6" w:rsidR="00051E75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824FBD" w14:textId="79F685AC" w:rsidR="00A53C99" w:rsidRPr="003A1A9C" w:rsidRDefault="00051E75" w:rsidP="003A1A9C">
      <w:pPr>
        <w:tabs>
          <w:tab w:val="left" w:pos="1185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C528F8" w:rsidRPr="003A1A9C">
        <w:rPr>
          <w:rFonts w:ascii="Arial" w:hAnsi="Arial" w:cs="Arial"/>
          <w:b/>
          <w:sz w:val="28"/>
          <w:szCs w:val="28"/>
        </w:rPr>
        <w:t>ções Pactuadas Pinacoteca de São Paulo</w:t>
      </w:r>
      <w:r w:rsidR="00486EE4" w:rsidRPr="003A1A9C">
        <w:rPr>
          <w:rFonts w:ascii="Arial" w:hAnsi="Arial" w:cs="Arial"/>
          <w:b/>
          <w:sz w:val="28"/>
          <w:szCs w:val="28"/>
        </w:rPr>
        <w:t xml:space="preserve"> e Anexos</w:t>
      </w:r>
      <w:r w:rsidR="00C528F8" w:rsidRPr="003A1A9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39"/>
        <w:gridCol w:w="2220"/>
        <w:gridCol w:w="1429"/>
        <w:gridCol w:w="2351"/>
        <w:gridCol w:w="2628"/>
      </w:tblGrid>
      <w:tr w:rsidR="00871D60" w:rsidRPr="002C6D2E" w14:paraId="087FC3C8" w14:textId="77777777" w:rsidTr="00051E75">
        <w:tc>
          <w:tcPr>
            <w:tcW w:w="439" w:type="dxa"/>
            <w:vAlign w:val="center"/>
          </w:tcPr>
          <w:p w14:paraId="76E1A9F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220" w:type="dxa"/>
            <w:vAlign w:val="center"/>
          </w:tcPr>
          <w:p w14:paraId="4A42712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pactuadas</w:t>
            </w:r>
          </w:p>
        </w:tc>
        <w:tc>
          <w:tcPr>
            <w:tcW w:w="1429" w:type="dxa"/>
            <w:vAlign w:val="center"/>
          </w:tcPr>
          <w:p w14:paraId="71FC9C5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351" w:type="dxa"/>
            <w:vAlign w:val="center"/>
          </w:tcPr>
          <w:p w14:paraId="0306C36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2628" w:type="dxa"/>
            <w:vAlign w:val="center"/>
          </w:tcPr>
          <w:p w14:paraId="528CFD9D" w14:textId="2BF4B3DA" w:rsidR="00871D60" w:rsidRPr="002C6D2E" w:rsidRDefault="00871D60" w:rsidP="00762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  <w:r w:rsidR="007620EE" w:rsidRPr="002C6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871D60" w:rsidRPr="002C6D2E" w14:paraId="4156C2BD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28869424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vMerge w:val="restart"/>
            <w:vAlign w:val="center"/>
          </w:tcPr>
          <w:p w14:paraId="4DEE03AA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(PGTG) Recursos financeiros captados via leis de incentivo e editais</w:t>
            </w:r>
          </w:p>
        </w:tc>
        <w:tc>
          <w:tcPr>
            <w:tcW w:w="1429" w:type="dxa"/>
            <w:vMerge w:val="restart"/>
            <w:vAlign w:val="center"/>
          </w:tcPr>
          <w:p w14:paraId="3F0F81C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34% do repasse do exercício no contrato de gestão</w:t>
            </w:r>
          </w:p>
        </w:tc>
        <w:tc>
          <w:tcPr>
            <w:tcW w:w="2351" w:type="dxa"/>
            <w:vAlign w:val="center"/>
          </w:tcPr>
          <w:p w14:paraId="50F1794B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vAlign w:val="center"/>
          </w:tcPr>
          <w:p w14:paraId="5AC70437" w14:textId="11BCEF3E" w:rsidR="00871D60" w:rsidRPr="002C6D2E" w:rsidRDefault="00871D60" w:rsidP="00C617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5.</w:t>
            </w:r>
            <w:r w:rsidR="00BF3778">
              <w:rPr>
                <w:rFonts w:ascii="Arial" w:hAnsi="Arial" w:cs="Arial"/>
                <w:sz w:val="20"/>
                <w:szCs w:val="20"/>
              </w:rPr>
              <w:t>326.530,</w:t>
            </w:r>
            <w:r w:rsidRPr="002C6D2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71D60" w:rsidRPr="002C6D2E" w14:paraId="5BC0ABA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879B0E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F84DC32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700462E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091084A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vAlign w:val="center"/>
          </w:tcPr>
          <w:p w14:paraId="56F7AD7D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2.103.000,00</w:t>
            </w:r>
          </w:p>
        </w:tc>
      </w:tr>
      <w:tr w:rsidR="00871D60" w:rsidRPr="002C6D2E" w14:paraId="5E8F3A1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987068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C1169F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31B002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DE270DA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vAlign w:val="center"/>
          </w:tcPr>
          <w:p w14:paraId="13101F02" w14:textId="30666BBC" w:rsidR="00871D60" w:rsidRPr="002C6D2E" w:rsidRDefault="00564C7B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502.997,97</w:t>
            </w:r>
          </w:p>
        </w:tc>
      </w:tr>
      <w:tr w:rsidR="00871D60" w:rsidRPr="002C6D2E" w14:paraId="78507E7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7B431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6D1C36F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8433DB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6A428EB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vAlign w:val="center"/>
          </w:tcPr>
          <w:p w14:paraId="32C28E1F" w14:textId="447BF715" w:rsidR="00871D60" w:rsidRPr="002C6D2E" w:rsidRDefault="00EC6BBF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1.525.942,42</w:t>
            </w:r>
          </w:p>
        </w:tc>
      </w:tr>
      <w:tr w:rsidR="00871D60" w:rsidRPr="002C6D2E" w14:paraId="0E5600D2" w14:textId="77777777" w:rsidTr="00051E75">
        <w:trPr>
          <w:trHeight w:val="435"/>
        </w:trPr>
        <w:tc>
          <w:tcPr>
            <w:tcW w:w="439" w:type="dxa"/>
            <w:vMerge/>
            <w:vAlign w:val="center"/>
          </w:tcPr>
          <w:p w14:paraId="43100BB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99E7B1E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FE60F9B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7F181C1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7.100.000,00</w:t>
            </w:r>
          </w:p>
        </w:tc>
        <w:tc>
          <w:tcPr>
            <w:tcW w:w="2628" w:type="dxa"/>
            <w:vAlign w:val="center"/>
          </w:tcPr>
          <w:p w14:paraId="770B97C9" w14:textId="5846BF01" w:rsidR="00871D60" w:rsidRPr="002C6D2E" w:rsidRDefault="00EC6BBF" w:rsidP="00C617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9.458.470,39</w:t>
            </w:r>
            <w:r w:rsidR="0039286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71D60" w:rsidRPr="002C6D2E" w14:paraId="2F2B6FE8" w14:textId="77777777" w:rsidTr="00051E75">
        <w:trPr>
          <w:trHeight w:val="435"/>
        </w:trPr>
        <w:tc>
          <w:tcPr>
            <w:tcW w:w="439" w:type="dxa"/>
            <w:vMerge/>
            <w:vAlign w:val="center"/>
          </w:tcPr>
          <w:p w14:paraId="146A3C0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A8D93D0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46C600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CAD326E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5B7474C9" w14:textId="38A5D6EF" w:rsidR="00871D60" w:rsidRPr="002C6D2E" w:rsidRDefault="00EC6BBF" w:rsidP="00C6176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65CFD292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BD284ED" w14:textId="4554CD5A" w:rsidR="00730C52" w:rsidRPr="00EC6BBF" w:rsidRDefault="00EC6BBF" w:rsidP="00EC6BB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392863" w:rsidRPr="00EC6BBF">
              <w:rPr>
                <w:rFonts w:ascii="Arial" w:hAnsi="Arial" w:cs="Arial"/>
                <w:b/>
                <w:sz w:val="20"/>
                <w:szCs w:val="20"/>
              </w:rPr>
              <w:t>Fonte: Mapa</w:t>
            </w:r>
            <w:r w:rsidR="003A1A9C" w:rsidRPr="00EC6BB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92863" w:rsidRPr="00EC6BBF">
              <w:rPr>
                <w:rFonts w:ascii="Arial" w:hAnsi="Arial" w:cs="Arial"/>
                <w:b/>
                <w:sz w:val="20"/>
                <w:szCs w:val="20"/>
              </w:rPr>
              <w:t xml:space="preserve"> de captação</w:t>
            </w:r>
            <w:r w:rsidR="003A1A9C" w:rsidRPr="00EC6BBF">
              <w:rPr>
                <w:rFonts w:ascii="Arial" w:hAnsi="Arial" w:cs="Arial"/>
                <w:b/>
                <w:sz w:val="20"/>
                <w:szCs w:val="20"/>
              </w:rPr>
              <w:t xml:space="preserve"> de 2019 e 2020</w:t>
            </w:r>
          </w:p>
          <w:p w14:paraId="59418457" w14:textId="77777777" w:rsidR="00392863" w:rsidRPr="003A1A9C" w:rsidRDefault="00392863" w:rsidP="003A1A9C">
            <w:pPr>
              <w:contextualSpacing/>
            </w:pPr>
          </w:p>
          <w:p w14:paraId="0D506A5E" w14:textId="3F0AC91F" w:rsidR="00871D60" w:rsidRPr="002C6D2E" w:rsidRDefault="00871D60" w:rsidP="006B347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DA9CE10" w14:textId="77777777" w:rsidR="002C6D2E" w:rsidRPr="002C6D2E" w:rsidRDefault="002C6D2E" w:rsidP="006B34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63118D9" w14:textId="330D3375" w:rsidR="002C6D2E" w:rsidRPr="002C6D2E" w:rsidRDefault="002C6D2E" w:rsidP="002C6D2E">
            <w:pPr>
              <w:jc w:val="both"/>
              <w:rPr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Acreditamos que a meta tenha sido superada por conta da programação definida para 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Pr="002C6D2E">
              <w:rPr>
                <w:rFonts w:ascii="Arial" w:hAnsi="Arial" w:cs="Arial"/>
                <w:sz w:val="20"/>
                <w:szCs w:val="20"/>
              </w:rPr>
              <w:t>se mostrou atrativa para patrocinadores, impulsionando com sucesso a captação para o ano. Fator adicional foi a limitação de valores para projetos de musicais</w:t>
            </w:r>
            <w:r>
              <w:rPr>
                <w:rFonts w:ascii="Arial" w:hAnsi="Arial" w:cs="Arial"/>
                <w:sz w:val="20"/>
                <w:szCs w:val="20"/>
              </w:rPr>
              <w:t xml:space="preserve"> inscritos na Lei de Incentivo Federal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, imposta pelo Ministério da Cidadania, que pode ter contribuído em alguma medida para o aumento da captação, com deslocamento </w:t>
            </w:r>
            <w:r w:rsidR="00392863">
              <w:rPr>
                <w:rFonts w:ascii="Arial" w:hAnsi="Arial" w:cs="Arial"/>
                <w:sz w:val="20"/>
                <w:szCs w:val="20"/>
              </w:rPr>
              <w:t xml:space="preserve">de patrocínios </w:t>
            </w:r>
            <w:r w:rsidRPr="002C6D2E">
              <w:rPr>
                <w:rFonts w:ascii="Arial" w:hAnsi="Arial" w:cs="Arial"/>
                <w:sz w:val="20"/>
                <w:szCs w:val="20"/>
              </w:rPr>
              <w:t>da área de musicais para outras atividades, o que precisará ser monitorado nos anos seguintes.</w:t>
            </w:r>
          </w:p>
          <w:p w14:paraId="3F273A2C" w14:textId="7492F7A6" w:rsidR="002C6D2E" w:rsidRPr="002C6D2E" w:rsidRDefault="002C6D2E" w:rsidP="002C6D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3AE394" w14:textId="336A4A14" w:rsidR="00564C7B" w:rsidRPr="002C6D2E" w:rsidRDefault="00564C7B" w:rsidP="002C6D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Do valor total informado no 1º trimestre, </w:t>
            </w:r>
            <w:r w:rsidR="00871D60" w:rsidRPr="002C6D2E">
              <w:rPr>
                <w:rFonts w:ascii="Arial" w:hAnsi="Arial" w:cs="Arial"/>
                <w:sz w:val="20"/>
                <w:szCs w:val="20"/>
              </w:rPr>
              <w:t>R$ 5.286.530,00 refere-se à captação realizada em dezembro de 2018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71D60" w:rsidRPr="002C6D2E">
              <w:rPr>
                <w:rFonts w:ascii="Arial" w:hAnsi="Arial" w:cs="Arial"/>
                <w:sz w:val="20"/>
                <w:szCs w:val="20"/>
              </w:rPr>
              <w:t xml:space="preserve">para execução do projeto da Lei Federal de Incentivo à Cultura </w:t>
            </w:r>
            <w:r w:rsidR="00392863">
              <w:rPr>
                <w:rFonts w:ascii="Arial" w:hAnsi="Arial" w:cs="Arial"/>
                <w:sz w:val="20"/>
                <w:szCs w:val="20"/>
              </w:rPr>
              <w:t xml:space="preserve">no Plano Anual de Trabalho </w:t>
            </w:r>
            <w:r w:rsidR="00871D60" w:rsidRPr="002C6D2E">
              <w:rPr>
                <w:rFonts w:ascii="Arial" w:hAnsi="Arial" w:cs="Arial"/>
                <w:sz w:val="20"/>
                <w:szCs w:val="20"/>
              </w:rPr>
              <w:t>de 201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9. Como </w:t>
            </w:r>
            <w:r w:rsidR="00392863">
              <w:rPr>
                <w:rFonts w:ascii="Arial" w:hAnsi="Arial" w:cs="Arial"/>
                <w:sz w:val="20"/>
                <w:szCs w:val="20"/>
              </w:rPr>
              <w:t>o recurso foi destinado exclusivamente para a realização do plano de trabalho de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2019, consideramos o</w:t>
            </w:r>
            <w:r w:rsidR="00871D60" w:rsidRPr="002C6D2E">
              <w:rPr>
                <w:rFonts w:ascii="Arial" w:hAnsi="Arial" w:cs="Arial"/>
                <w:sz w:val="20"/>
                <w:szCs w:val="20"/>
              </w:rPr>
              <w:t xml:space="preserve"> valor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na meta desse ano. </w:t>
            </w:r>
          </w:p>
          <w:p w14:paraId="3BECF3EB" w14:textId="794671F8" w:rsidR="003A64BF" w:rsidRPr="002C6D2E" w:rsidRDefault="003A64BF" w:rsidP="002C6D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Seguindo a mesma premissa, 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 xml:space="preserve">no último trimestre </w:t>
            </w:r>
            <w:r w:rsidR="00392863">
              <w:rPr>
                <w:rFonts w:ascii="Arial" w:hAnsi="Arial" w:cs="Arial"/>
                <w:sz w:val="20"/>
                <w:szCs w:val="20"/>
              </w:rPr>
              <w:t xml:space="preserve">de 2019 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não computamos 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 xml:space="preserve">a captação referente ao Plano Anual 2020 e Pinacoteca Contemporânea, projetos que se realizarão </w:t>
            </w:r>
            <w:r w:rsidR="00392863">
              <w:rPr>
                <w:rFonts w:ascii="Arial" w:hAnsi="Arial" w:cs="Arial"/>
                <w:sz w:val="20"/>
                <w:szCs w:val="20"/>
              </w:rPr>
              <w:t>ao longo do exercício de</w:t>
            </w:r>
            <w:r w:rsidR="00392863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>2020.</w:t>
            </w:r>
          </w:p>
          <w:p w14:paraId="68120415" w14:textId="21519E11" w:rsidR="00730C52" w:rsidRPr="002C6D2E" w:rsidRDefault="00564C7B" w:rsidP="002C6D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Já o 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 xml:space="preserve">Relatório de 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>Captação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 xml:space="preserve"> de Recursos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>integra</w:t>
            </w:r>
            <w:r w:rsidR="006156B8" w:rsidRPr="002C6D2E">
              <w:rPr>
                <w:rFonts w:ascii="Arial" w:hAnsi="Arial" w:cs="Arial"/>
                <w:sz w:val="20"/>
                <w:szCs w:val="20"/>
              </w:rPr>
              <w:t xml:space="preserve"> os anexos d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 xml:space="preserve">e Gestão Administrativa, apresenta </w:t>
            </w:r>
            <w:r w:rsidR="00392863">
              <w:rPr>
                <w:rFonts w:ascii="Arial" w:hAnsi="Arial" w:cs="Arial"/>
                <w:sz w:val="20"/>
                <w:szCs w:val="20"/>
              </w:rPr>
              <w:t>toda</w:t>
            </w:r>
            <w:r w:rsidR="00392863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 xml:space="preserve">a captação realizada </w:t>
            </w:r>
            <w:r w:rsidR="00392863">
              <w:rPr>
                <w:rFonts w:ascii="Arial" w:hAnsi="Arial" w:cs="Arial"/>
                <w:sz w:val="20"/>
                <w:szCs w:val="20"/>
              </w:rPr>
              <w:t>durante o</w:t>
            </w:r>
            <w:r w:rsidR="00392863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2B5" w:rsidRPr="002C6D2E">
              <w:rPr>
                <w:rFonts w:ascii="Arial" w:hAnsi="Arial" w:cs="Arial"/>
                <w:sz w:val="20"/>
                <w:szCs w:val="20"/>
              </w:rPr>
              <w:t>ano de 2019, independente do período de realização do projeto a qual se destina.</w:t>
            </w:r>
          </w:p>
          <w:p w14:paraId="7A098516" w14:textId="764249B1" w:rsidR="00871D60" w:rsidRPr="002C6D2E" w:rsidRDefault="003B42B5" w:rsidP="006B34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4C7B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71D60" w:rsidRPr="002C6D2E" w14:paraId="58CDC421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3070D4C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73A074D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(PGTG) Recursos financeiros captados via geração de receitas de bilheteria, cessão remunerada de uso de espaço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6DAE668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13% do repasse do exercício no contrato de gestão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6A0BCA2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F718078" w14:textId="16EB02AD" w:rsidR="00871D60" w:rsidRPr="002C6D2E" w:rsidRDefault="00A1617C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523.403,64</w:t>
            </w:r>
          </w:p>
        </w:tc>
      </w:tr>
      <w:tr w:rsidR="00871D60" w:rsidRPr="002C6D2E" w14:paraId="198FC6D1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8EA186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7B70F44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4D19A7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81F9D53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FE347AE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837.051,03</w:t>
            </w:r>
          </w:p>
        </w:tc>
      </w:tr>
      <w:tr w:rsidR="00871D60" w:rsidRPr="002C6D2E" w14:paraId="437B1EDB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BCAFBF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530395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614DB4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92D2BCD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4F63EB9" w14:textId="60C995F4" w:rsidR="00871D60" w:rsidRPr="002C6D2E" w:rsidRDefault="00564C7B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705.391,71</w:t>
            </w:r>
          </w:p>
        </w:tc>
      </w:tr>
      <w:tr w:rsidR="00871D60" w:rsidRPr="002C6D2E" w14:paraId="05788D4F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55B9A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638F87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2A0D30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ECDBA84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5795284" w14:textId="7DC2A378" w:rsidR="00871D60" w:rsidRPr="002C6D2E" w:rsidRDefault="00785DC1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719.746,57</w:t>
            </w:r>
          </w:p>
        </w:tc>
      </w:tr>
      <w:tr w:rsidR="00871D60" w:rsidRPr="002C6D2E" w14:paraId="19AD1620" w14:textId="77777777" w:rsidTr="00051E75">
        <w:trPr>
          <w:trHeight w:val="645"/>
        </w:trPr>
        <w:tc>
          <w:tcPr>
            <w:tcW w:w="439" w:type="dxa"/>
            <w:vMerge/>
            <w:vAlign w:val="center"/>
          </w:tcPr>
          <w:p w14:paraId="7CD1B39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3E381EC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9FBFB1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2DCC90B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2.679.780,00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B199878" w14:textId="6D36C346" w:rsidR="00871D60" w:rsidRPr="002C6D2E" w:rsidRDefault="00564C7B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785DC1" w:rsidRPr="002C6D2E">
              <w:rPr>
                <w:rFonts w:ascii="Arial" w:hAnsi="Arial" w:cs="Arial"/>
                <w:b/>
                <w:sz w:val="20"/>
                <w:szCs w:val="20"/>
              </w:rPr>
              <w:t>785.592,95</w:t>
            </w:r>
          </w:p>
        </w:tc>
      </w:tr>
      <w:tr w:rsidR="00871D60" w:rsidRPr="002C6D2E" w14:paraId="57756BAC" w14:textId="77777777" w:rsidTr="00051E75">
        <w:trPr>
          <w:trHeight w:val="645"/>
        </w:trPr>
        <w:tc>
          <w:tcPr>
            <w:tcW w:w="439" w:type="dxa"/>
            <w:vMerge/>
            <w:vAlign w:val="center"/>
          </w:tcPr>
          <w:p w14:paraId="203682C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6449649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04667F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80FCC84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125D6F7" w14:textId="25182D23" w:rsidR="00871D60" w:rsidRPr="002C6D2E" w:rsidRDefault="00785DC1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104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5AF652A1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1E2CD9A9" w14:textId="77777777" w:rsidR="00871D60" w:rsidRPr="002C6D2E" w:rsidRDefault="00871D60" w:rsidP="00871D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1E17AC46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4EB08C6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20" w:type="dxa"/>
            <w:vMerge w:val="restart"/>
            <w:vAlign w:val="center"/>
          </w:tcPr>
          <w:p w14:paraId="66086E3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(PGTG) Pesquisa de público – Índices de satisfação do público geral de acordo com os dados obtidos a </w:t>
            </w:r>
            <w:r w:rsidRPr="002C6D2E">
              <w:rPr>
                <w:sz w:val="20"/>
                <w:szCs w:val="20"/>
              </w:rPr>
              <w:lastRenderedPageBreak/>
              <w:t>partir do totem eletrônico</w:t>
            </w:r>
          </w:p>
        </w:tc>
        <w:tc>
          <w:tcPr>
            <w:tcW w:w="1429" w:type="dxa"/>
            <w:vMerge w:val="restart"/>
            <w:vAlign w:val="center"/>
          </w:tcPr>
          <w:p w14:paraId="6C782EE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Índice de satisfação = ou &gt; 80%</w:t>
            </w:r>
          </w:p>
        </w:tc>
        <w:tc>
          <w:tcPr>
            <w:tcW w:w="2351" w:type="dxa"/>
            <w:vAlign w:val="center"/>
          </w:tcPr>
          <w:p w14:paraId="59AC63B4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vAlign w:val="center"/>
          </w:tcPr>
          <w:p w14:paraId="4579E01C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93%</w:t>
            </w:r>
          </w:p>
        </w:tc>
      </w:tr>
      <w:tr w:rsidR="00871D60" w:rsidRPr="002C6D2E" w14:paraId="4C3C167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D38C20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578AD7B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1A43C33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4A6354F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vAlign w:val="center"/>
          </w:tcPr>
          <w:p w14:paraId="57580E29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871D60" w:rsidRPr="002C6D2E" w14:paraId="4FE252AA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83670C1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B906552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D8BC00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55279BA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vAlign w:val="center"/>
          </w:tcPr>
          <w:p w14:paraId="08149C5B" w14:textId="7920A4B3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</w:t>
            </w:r>
            <w:r w:rsidR="00C555D3" w:rsidRPr="002C6D2E">
              <w:rPr>
                <w:rFonts w:ascii="Arial" w:hAnsi="Arial" w:cs="Arial"/>
                <w:sz w:val="20"/>
                <w:szCs w:val="20"/>
              </w:rPr>
              <w:t>1</w:t>
            </w:r>
            <w:r w:rsidRPr="002C6D2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1D60" w:rsidRPr="002C6D2E" w14:paraId="541D575F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88A2AC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798317F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4AF8BC3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D917B47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vAlign w:val="center"/>
          </w:tcPr>
          <w:p w14:paraId="4133188D" w14:textId="438A05A5" w:rsidR="00871D60" w:rsidRPr="002C6D2E" w:rsidRDefault="00730C52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</w:tr>
      <w:tr w:rsidR="00871D60" w:rsidRPr="002C6D2E" w14:paraId="413DAA42" w14:textId="77777777" w:rsidTr="00051E75">
        <w:trPr>
          <w:trHeight w:val="533"/>
        </w:trPr>
        <w:tc>
          <w:tcPr>
            <w:tcW w:w="439" w:type="dxa"/>
            <w:vMerge/>
            <w:vAlign w:val="center"/>
          </w:tcPr>
          <w:p w14:paraId="04ADB46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6EF761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B91340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C86DAAD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=ou&gt;80%</w:t>
            </w:r>
          </w:p>
        </w:tc>
        <w:tc>
          <w:tcPr>
            <w:tcW w:w="2628" w:type="dxa"/>
            <w:vAlign w:val="center"/>
          </w:tcPr>
          <w:p w14:paraId="2C7FCD61" w14:textId="3156797D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30C52" w:rsidRPr="002C6D2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58306F58" w14:textId="77777777" w:rsidTr="00051E75">
        <w:trPr>
          <w:trHeight w:val="532"/>
        </w:trPr>
        <w:tc>
          <w:tcPr>
            <w:tcW w:w="439" w:type="dxa"/>
            <w:vMerge/>
            <w:vAlign w:val="center"/>
          </w:tcPr>
          <w:p w14:paraId="75B981D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8B6E31B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B33601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CFA5808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7B0FE02D" w14:textId="63264DC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71D60" w:rsidRPr="002C6D2E" w14:paraId="43B0CF09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4B8817ED" w14:textId="77777777" w:rsidR="00730C52" w:rsidRPr="002C6D2E" w:rsidRDefault="00730C52" w:rsidP="006B347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3D2D1" w14:textId="7EF65782" w:rsidR="00871D60" w:rsidRPr="002C6D2E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D173918" w14:textId="763F242D" w:rsidR="00730C52" w:rsidRPr="002C6D2E" w:rsidRDefault="00730C52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Índices trimestrais obtidos </w:t>
            </w:r>
            <w:r w:rsidR="0039286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partir da </w:t>
            </w:r>
            <w:r w:rsidR="00392863">
              <w:rPr>
                <w:rFonts w:ascii="Arial" w:hAnsi="Arial" w:cs="Arial"/>
                <w:sz w:val="20"/>
                <w:szCs w:val="20"/>
              </w:rPr>
              <w:t xml:space="preserve">apuração da 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média de satisfação dos totens instalados na Pinacoteca Luz e Estação. </w:t>
            </w:r>
          </w:p>
          <w:p w14:paraId="437585A1" w14:textId="74FF3167" w:rsidR="00730C52" w:rsidRPr="002C6D2E" w:rsidRDefault="00730C52" w:rsidP="008C28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4D589FC8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552C681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23A34F5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(PGTG) Pesquisa estruturada sobre a exposição de longa duração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4B27B3E4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Índice de satisfação = ou &gt; 80%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D2D1243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5226569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A5EFD8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BF6AAC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1025615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1AD298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B1F58AB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C99612E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4741F4E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93077F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377DFE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8D492B5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E0CE6AC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FFA21D0" w14:textId="067D788B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360CF5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5E1A98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D30C694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33EFA6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21904C8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4D92B73" w14:textId="4E04FA91" w:rsidR="00871D60" w:rsidRPr="002C6D2E" w:rsidRDefault="00730C52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524024BD" w14:textId="77777777" w:rsidTr="00051E75">
        <w:trPr>
          <w:trHeight w:val="23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3FFB751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4286F6C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E4769A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4AC5F2A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3CBBD01" w14:textId="0FB20A24" w:rsidR="00871D60" w:rsidRPr="002C6D2E" w:rsidRDefault="00730C52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5AFB135E" w14:textId="77777777" w:rsidTr="00051E75">
        <w:trPr>
          <w:trHeight w:val="232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1CE487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1BDF276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F0B89C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8B1CA9A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7B61C9C" w14:textId="5DD863E0" w:rsidR="00871D60" w:rsidRPr="002C6D2E" w:rsidRDefault="00730C52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71D60" w:rsidRPr="002C6D2E" w14:paraId="33D15B7C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DC8C14E" w14:textId="77777777" w:rsidR="00695E07" w:rsidRPr="002C6D2E" w:rsidRDefault="00695E07" w:rsidP="00672F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ED109" w14:textId="0B96A871" w:rsidR="00871D60" w:rsidRPr="002C6D2E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E79E8A3" w14:textId="4F94D5B4" w:rsidR="00730C52" w:rsidRPr="00086BE3" w:rsidRDefault="00695E07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BE3">
              <w:rPr>
                <w:rFonts w:ascii="Arial" w:hAnsi="Arial" w:cs="Arial"/>
                <w:sz w:val="20"/>
                <w:szCs w:val="20"/>
              </w:rPr>
              <w:t>Devido a perspectiva de corte orçamentário, na ordem de 23%, que marcou o primeiro trimestre do ano, a contratação da pesquisa sobre a exposição foi adiada.</w:t>
            </w:r>
          </w:p>
          <w:p w14:paraId="6C9DCA8D" w14:textId="3A4CEEBC" w:rsidR="00695E07" w:rsidRPr="00086BE3" w:rsidRDefault="00695E07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BE3">
              <w:rPr>
                <w:rFonts w:ascii="Arial" w:hAnsi="Arial" w:cs="Arial"/>
                <w:sz w:val="20"/>
                <w:szCs w:val="20"/>
              </w:rPr>
              <w:t>Com relação a forma de mensuração dessa meta, foi pactuado um índice de satisfação. Entretanto, a pesquisa foi mais complexa do que a aferição da satisfação do público</w:t>
            </w:r>
            <w:r w:rsidR="00FC38CE" w:rsidRPr="00086BE3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086BE3">
              <w:rPr>
                <w:rFonts w:ascii="Arial" w:hAnsi="Arial" w:cs="Arial"/>
                <w:sz w:val="20"/>
                <w:szCs w:val="20"/>
              </w:rPr>
              <w:t>trouxe um conjunto de resultados qualitativos, a fim de reconhecer a experiencia do visitante</w:t>
            </w:r>
            <w:r w:rsidR="00FC38CE" w:rsidRPr="00086BE3">
              <w:rPr>
                <w:rFonts w:ascii="Arial" w:hAnsi="Arial" w:cs="Arial"/>
                <w:sz w:val="20"/>
                <w:szCs w:val="20"/>
              </w:rPr>
              <w:t xml:space="preserve"> e sua percepção sobre a exposição de longa duração, fundamental para a tomada de decisões para a nova montagem que se dará em 2020. Assim, não foi possível </w:t>
            </w:r>
            <w:r w:rsidRPr="00086BE3">
              <w:rPr>
                <w:rFonts w:ascii="Arial" w:hAnsi="Arial" w:cs="Arial"/>
                <w:sz w:val="20"/>
                <w:szCs w:val="20"/>
              </w:rPr>
              <w:t xml:space="preserve">resumir </w:t>
            </w:r>
            <w:r w:rsidR="00FC38CE" w:rsidRPr="00086BE3">
              <w:rPr>
                <w:rFonts w:ascii="Arial" w:hAnsi="Arial" w:cs="Arial"/>
                <w:sz w:val="20"/>
                <w:szCs w:val="20"/>
              </w:rPr>
              <w:t xml:space="preserve">seu resultado em </w:t>
            </w:r>
            <w:r w:rsidRPr="00086BE3">
              <w:rPr>
                <w:rFonts w:ascii="Arial" w:hAnsi="Arial" w:cs="Arial"/>
                <w:sz w:val="20"/>
                <w:szCs w:val="20"/>
              </w:rPr>
              <w:t>um único índice.</w:t>
            </w:r>
          </w:p>
          <w:p w14:paraId="1BD72EC3" w14:textId="214CAA45" w:rsidR="00695E07" w:rsidRPr="002C6D2E" w:rsidRDefault="006D4253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relatório sobre a pesquisa segue dentre os anexos do Programa de Gestão Executiva. </w:t>
            </w:r>
          </w:p>
          <w:p w14:paraId="590B5C69" w14:textId="77777777" w:rsidR="00730C52" w:rsidRPr="002C6D2E" w:rsidRDefault="00730C52" w:rsidP="008C28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27F1C4B" w14:textId="55DEA276" w:rsidR="00730C52" w:rsidRPr="002C6D2E" w:rsidRDefault="00730C52" w:rsidP="008C28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2ECD290F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6D22D809" w14:textId="65BE164E" w:rsidR="00871D60" w:rsidRPr="002C6D2E" w:rsidRDefault="00DE3C8D" w:rsidP="00F9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20" w:type="dxa"/>
            <w:vMerge w:val="restart"/>
            <w:vAlign w:val="center"/>
          </w:tcPr>
          <w:p w14:paraId="6CC6B7C5" w14:textId="77777777" w:rsidR="00871D60" w:rsidRPr="002C6D2E" w:rsidRDefault="00871D60" w:rsidP="00F902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D2E">
              <w:rPr>
                <w:color w:val="auto"/>
                <w:sz w:val="20"/>
                <w:szCs w:val="20"/>
              </w:rPr>
              <w:t>(PGTG) Pesquisa de perfil de público</w:t>
            </w:r>
          </w:p>
        </w:tc>
        <w:tc>
          <w:tcPr>
            <w:tcW w:w="1429" w:type="dxa"/>
            <w:vMerge w:val="restart"/>
            <w:vAlign w:val="center"/>
          </w:tcPr>
          <w:p w14:paraId="1E84ECFD" w14:textId="77777777" w:rsidR="00871D60" w:rsidRPr="002C6D2E" w:rsidRDefault="00871D60" w:rsidP="00F9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Resultado da pesquisa</w:t>
            </w:r>
          </w:p>
        </w:tc>
        <w:tc>
          <w:tcPr>
            <w:tcW w:w="2351" w:type="dxa"/>
            <w:vAlign w:val="center"/>
          </w:tcPr>
          <w:p w14:paraId="6C847974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1344549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3B241C4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FAD03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B61E604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5C223C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3E2B081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1A9A156A" w14:textId="6E1EA66E" w:rsidR="00871D60" w:rsidRPr="002C6D2E" w:rsidRDefault="00DE3C8D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BDF279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8919BF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51979E5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D66294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34934AC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A767BB4" w14:textId="1DD71478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232122F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AFFA1E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BF2FC07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3BB5B9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5B61296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4F3F735" w14:textId="45C9BF43" w:rsidR="00871D60" w:rsidRPr="002C6D2E" w:rsidRDefault="00DE3C8D" w:rsidP="001E768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F2EF020" w14:textId="77777777" w:rsidTr="00051E75">
        <w:trPr>
          <w:trHeight w:val="244"/>
        </w:trPr>
        <w:tc>
          <w:tcPr>
            <w:tcW w:w="439" w:type="dxa"/>
            <w:vMerge/>
            <w:vAlign w:val="center"/>
          </w:tcPr>
          <w:p w14:paraId="45F0689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2EA638B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4F9A5C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859E523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0BB856BF" w14:textId="18DCC7E9" w:rsidR="00871D60" w:rsidRPr="002C6D2E" w:rsidRDefault="00DE3C8D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871D60" w:rsidRPr="002C6D2E" w14:paraId="6B7D22AF" w14:textId="77777777" w:rsidTr="00051E75">
        <w:trPr>
          <w:trHeight w:val="70"/>
        </w:trPr>
        <w:tc>
          <w:tcPr>
            <w:tcW w:w="439" w:type="dxa"/>
            <w:vMerge/>
            <w:vAlign w:val="center"/>
          </w:tcPr>
          <w:p w14:paraId="16BEBF1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EB48E92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FCE54F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99FB24D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4E87EA85" w14:textId="5F544807" w:rsidR="00871D60" w:rsidRPr="002C6D2E" w:rsidRDefault="00DE3C8D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871D60" w:rsidRPr="002C6D2E" w14:paraId="7947F857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01ACC8C" w14:textId="77777777" w:rsidR="00695E07" w:rsidRPr="002C6D2E" w:rsidRDefault="00695E07" w:rsidP="00672F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500C2" w14:textId="610AA2F7" w:rsidR="00871D60" w:rsidRPr="002C6D2E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536266C" w14:textId="688EAA8F" w:rsidR="00695E07" w:rsidRPr="002C6D2E" w:rsidRDefault="00695E07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Devido a perspectiva de corte orçamentário, na ordem de 23%, que marcou o primeiro trimestre do ano, a contratação </w:t>
            </w:r>
            <w:r w:rsidR="00755189">
              <w:rPr>
                <w:rFonts w:ascii="Arial" w:hAnsi="Arial" w:cs="Arial"/>
                <w:sz w:val="20"/>
                <w:szCs w:val="20"/>
              </w:rPr>
              <w:t xml:space="preserve">e realização 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da pesquisa de perfil de público </w:t>
            </w:r>
            <w:r w:rsidR="00755189">
              <w:rPr>
                <w:rFonts w:ascii="Arial" w:hAnsi="Arial" w:cs="Arial"/>
                <w:sz w:val="20"/>
                <w:szCs w:val="20"/>
              </w:rPr>
              <w:t>ocorreu somente no 4º trimestre.</w:t>
            </w:r>
          </w:p>
          <w:p w14:paraId="64998994" w14:textId="77777777" w:rsidR="006D4253" w:rsidRPr="002C6D2E" w:rsidRDefault="006D4253" w:rsidP="006D425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relatório sobre a pesquisa segue dentre os anexos do Programa de Gestão Executiva. </w:t>
            </w:r>
          </w:p>
          <w:p w14:paraId="052B198C" w14:textId="4F260980" w:rsidR="00695E07" w:rsidRPr="002C6D2E" w:rsidRDefault="00695E07" w:rsidP="00695E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79F5B39C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3AA87129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6B0A06C9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(PGTG) Eventos de marketing para impulsionar receitas 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7AB34580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eventos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A7E42B3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8D1A8F6" w14:textId="158CDB9D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3D974F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1F86A45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211C9FD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F7E981F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69EB35B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1537895" w14:textId="3D212234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71D60" w:rsidRPr="002C6D2E" w14:paraId="20F2B032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869307A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6757EC1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48C8210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D667263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E3EF9E2" w14:textId="35E3684D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64A740A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95E363F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E53DEAF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292CA93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4722B90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AFE1C11" w14:textId="59A6E369" w:rsidR="00871D60" w:rsidRPr="002C6D2E" w:rsidRDefault="00EC3F7C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121796D5" w14:textId="77777777" w:rsidTr="00051E75">
        <w:trPr>
          <w:trHeight w:val="23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1524A25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CF35537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E190EDA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25B7C04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AB16F7B" w14:textId="2C710D45" w:rsidR="00871D60" w:rsidRPr="002C6D2E" w:rsidRDefault="00EC3F7C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71D60" w:rsidRPr="002C6D2E" w14:paraId="1FAD7BFD" w14:textId="77777777" w:rsidTr="00051E75">
        <w:trPr>
          <w:trHeight w:val="79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E023548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5C2E512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0DABC2E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27205FB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B5C3CC9" w14:textId="00DD9F7C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150%</w:t>
            </w:r>
          </w:p>
        </w:tc>
      </w:tr>
      <w:tr w:rsidR="00871D60" w:rsidRPr="002C6D2E" w14:paraId="2A31643C" w14:textId="77777777" w:rsidTr="007620EE">
        <w:trPr>
          <w:trHeight w:val="79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14014DC5" w14:textId="77777777" w:rsidR="008536D9" w:rsidRPr="002C6D2E" w:rsidRDefault="008536D9" w:rsidP="00994E0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52956" w14:textId="5453200C" w:rsidR="00994E01" w:rsidRPr="002C6D2E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D5A3497" w14:textId="11113724" w:rsidR="00604A08" w:rsidRPr="002C6D2E" w:rsidRDefault="00604A08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meta do ano foi superada visto que no primeiro semestre realizamos dois evento</w:t>
            </w:r>
            <w:r w:rsidR="00883BD2" w:rsidRPr="002C6D2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a mais do que estava pactuado, graças </w:t>
            </w:r>
            <w:r w:rsidR="001F081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EF19E8" w:rsidRPr="002C6D2E">
              <w:rPr>
                <w:rFonts w:ascii="Arial" w:hAnsi="Arial" w:cs="Arial"/>
                <w:bCs/>
                <w:sz w:val="20"/>
                <w:szCs w:val="20"/>
              </w:rPr>
              <w:t>demanda de novos parceiros.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C1EF56B" w14:textId="6AB9BD1F" w:rsidR="00BA30AA" w:rsidRPr="002C6D2E" w:rsidRDefault="00BA30AA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993164" w14:textId="4AE013F4" w:rsidR="00BA30AA" w:rsidRPr="002C6D2E" w:rsidRDefault="00BA30AA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Eventos realizados:</w:t>
            </w:r>
          </w:p>
          <w:p w14:paraId="5889D7FA" w14:textId="77777777" w:rsidR="00E75D6D" w:rsidRPr="002C6D2E" w:rsidRDefault="00E75D6D" w:rsidP="001C58F6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Ação do Canal HBO para divulgação da Série Game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Thrones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5F05500" w14:textId="7FB1CD93" w:rsidR="00E75D6D" w:rsidRPr="002C6D2E" w:rsidRDefault="00E75D6D" w:rsidP="001C58F6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Desfile de moda da Lenny Niemeyer para o SPFW; </w:t>
            </w:r>
          </w:p>
          <w:p w14:paraId="218BAB1D" w14:textId="3DAAC91C" w:rsidR="00E75D6D" w:rsidRPr="002C6D2E" w:rsidRDefault="00E75D6D" w:rsidP="001C58F6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Evento da Bloomberg;</w:t>
            </w:r>
          </w:p>
          <w:p w14:paraId="46301713" w14:textId="77777777" w:rsidR="00994E01" w:rsidRPr="002C6D2E" w:rsidRDefault="00E75D6D" w:rsidP="001C58F6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Feira Mercado Manual </w:t>
            </w:r>
          </w:p>
          <w:p w14:paraId="2F59559A" w14:textId="5C7D18DF" w:rsidR="008536D9" w:rsidRPr="002C6D2E" w:rsidRDefault="008536D9" w:rsidP="008536D9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6FFE0072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5D7A5560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20" w:type="dxa"/>
            <w:vMerge w:val="restart"/>
            <w:vAlign w:val="center"/>
          </w:tcPr>
          <w:p w14:paraId="392A341E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(PGTG) Plano de Negócios para a loja</w:t>
            </w:r>
          </w:p>
        </w:tc>
        <w:tc>
          <w:tcPr>
            <w:tcW w:w="1429" w:type="dxa"/>
            <w:vMerge w:val="restart"/>
            <w:vAlign w:val="center"/>
          </w:tcPr>
          <w:p w14:paraId="231E407C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Entrega de Plano</w:t>
            </w:r>
          </w:p>
        </w:tc>
        <w:tc>
          <w:tcPr>
            <w:tcW w:w="2351" w:type="dxa"/>
            <w:vAlign w:val="center"/>
          </w:tcPr>
          <w:p w14:paraId="5A9CA9DD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472D74CD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0E10AE7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E640D4C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F5F0E6D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CB94223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A2B310D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76058E9F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DCA5A27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46BFDCE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DF4C962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2DEB70D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52150B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3A21E135" w14:textId="5B80853D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A329F8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6F14E48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254D7E8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BEB9827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838E4D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9AFC953" w14:textId="6C8462B4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8D11409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431E85C3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4FE5885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C968F27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6FEA4C9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12046FCA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71D60" w:rsidRPr="002C6D2E" w14:paraId="034BD3A4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27FA4D3A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8716723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18E84FA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3904DCE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2205894A" w14:textId="26D4F8A3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  <w:tr w:rsidR="007620EE" w:rsidRPr="002C6D2E" w14:paraId="0F4674CF" w14:textId="77777777" w:rsidTr="007620EE">
        <w:trPr>
          <w:trHeight w:val="120"/>
        </w:trPr>
        <w:tc>
          <w:tcPr>
            <w:tcW w:w="9067" w:type="dxa"/>
            <w:gridSpan w:val="5"/>
            <w:vAlign w:val="center"/>
          </w:tcPr>
          <w:p w14:paraId="783E5665" w14:textId="77777777" w:rsidR="005C030D" w:rsidRPr="002C6D2E" w:rsidRDefault="005C030D" w:rsidP="00F162D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DC4BF" w14:textId="0005C40A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B80FE1A" w14:textId="608D3120" w:rsidR="005C030D" w:rsidRPr="002C6D2E" w:rsidRDefault="007620EE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 meta não será realizada. </w:t>
            </w:r>
            <w:r w:rsidR="008D60B6" w:rsidRPr="002C6D2E">
              <w:rPr>
                <w:rFonts w:ascii="Arial" w:hAnsi="Arial" w:cs="Arial"/>
                <w:sz w:val="20"/>
                <w:szCs w:val="20"/>
              </w:rPr>
              <w:t xml:space="preserve">O plano de negócio para a loja está relacionado uma eventual mudança estrutural do espaço para a comercialização de produtos. </w:t>
            </w:r>
            <w:r w:rsidR="00755189">
              <w:rPr>
                <w:rFonts w:ascii="Arial" w:hAnsi="Arial" w:cs="Arial"/>
                <w:sz w:val="20"/>
                <w:szCs w:val="20"/>
              </w:rPr>
              <w:t>O projeto foi aprovado pelo</w:t>
            </w:r>
            <w:r w:rsidR="008D60B6" w:rsidRPr="002C6D2E">
              <w:rPr>
                <w:rFonts w:ascii="Arial" w:hAnsi="Arial" w:cs="Arial"/>
                <w:sz w:val="20"/>
                <w:szCs w:val="20"/>
              </w:rPr>
              <w:t xml:space="preserve"> CONDEPHAAT</w:t>
            </w:r>
            <w:r w:rsidR="00755189">
              <w:rPr>
                <w:rFonts w:ascii="Arial" w:hAnsi="Arial" w:cs="Arial"/>
                <w:sz w:val="20"/>
                <w:szCs w:val="20"/>
              </w:rPr>
              <w:t xml:space="preserve"> em dezembro de 2019, etapa crucial para definição do plano de negócios</w:t>
            </w:r>
            <w:r w:rsidR="008D60B6" w:rsidRPr="002C6D2E">
              <w:rPr>
                <w:rFonts w:ascii="Arial" w:hAnsi="Arial" w:cs="Arial"/>
                <w:sz w:val="20"/>
                <w:szCs w:val="20"/>
              </w:rPr>
              <w:t>. Por esse motivo, o desenvolvimento do Plano foi adiado</w:t>
            </w:r>
            <w:r w:rsidR="00755189">
              <w:rPr>
                <w:rFonts w:ascii="Arial" w:hAnsi="Arial" w:cs="Arial"/>
                <w:sz w:val="20"/>
                <w:szCs w:val="20"/>
              </w:rPr>
              <w:t xml:space="preserve"> e será entregue em 2020.</w:t>
            </w:r>
          </w:p>
          <w:p w14:paraId="5EC7B65F" w14:textId="20E3E5F0" w:rsidR="005C030D" w:rsidRPr="002C6D2E" w:rsidRDefault="005C030D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Ressaltamos que a realização dessa meta não possuía orçamento vinculado, pois o Plano seria elaborado por funcionários da OS, sem custos extras. </w:t>
            </w:r>
          </w:p>
          <w:p w14:paraId="05CCEFD9" w14:textId="2EAC5519" w:rsidR="007620EE" w:rsidRPr="002C6D2E" w:rsidRDefault="005C030D" w:rsidP="006B774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0B6" w:rsidRPr="002C6D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71D60" w:rsidRPr="002C6D2E" w14:paraId="247A26C9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0F02FEB1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00F1840E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Revisão da Política de Acervo</w:t>
            </w:r>
          </w:p>
          <w:p w14:paraId="4C63B699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2860D730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Política de Acervo atualizada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62C15F2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4529FA9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9EDC6A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D2EB95E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48A4EE0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900A770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9245924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27C91AB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7BE14E6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1EB511C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B93617C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00FA260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2D4FC91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FEA094A" w14:textId="1245E15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CEC8A0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D89DF53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D492A39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AE5B9F3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A1B992F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FD08E4B" w14:textId="61F8F344" w:rsidR="00871D60" w:rsidRPr="002C6D2E" w:rsidRDefault="005C030D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5836718" w14:textId="77777777" w:rsidTr="00051E75">
        <w:trPr>
          <w:trHeight w:val="23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9776410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446A4E2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5306199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C1CE8DA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C1DA480" w14:textId="62DFD2E8" w:rsidR="00871D60" w:rsidRPr="002C6D2E" w:rsidRDefault="005C030D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6A0CACDF" w14:textId="77777777" w:rsidTr="00051E75">
        <w:trPr>
          <w:trHeight w:val="232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D16C715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DE02F6C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C87FDF3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8264A90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00756BF" w14:textId="1A6D6F22" w:rsidR="00871D60" w:rsidRPr="002C6D2E" w:rsidRDefault="005C030D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7620EE" w:rsidRPr="002C6D2E" w14:paraId="7149A722" w14:textId="77777777" w:rsidTr="007620EE">
        <w:trPr>
          <w:trHeight w:val="232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19CB089" w14:textId="77777777" w:rsidR="005C030D" w:rsidRPr="002C6D2E" w:rsidRDefault="005C030D" w:rsidP="006B774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88A0F" w14:textId="7054004E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129EB19" w14:textId="47AF13C7" w:rsidR="007620EE" w:rsidRPr="002C6D2E" w:rsidRDefault="005C030D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Política de Acervo segue dentre os anexos </w:t>
            </w:r>
            <w:r w:rsidR="00C10D33">
              <w:rPr>
                <w:rFonts w:ascii="Arial" w:hAnsi="Arial" w:cs="Arial"/>
                <w:bCs/>
                <w:sz w:val="20"/>
                <w:szCs w:val="20"/>
              </w:rPr>
              <w:t>do Programa de Acervo</w:t>
            </w:r>
            <w:r w:rsidR="005419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CA3BDA" w14:textId="532D6FE1" w:rsidR="005C030D" w:rsidRPr="002C6D2E" w:rsidRDefault="005C030D" w:rsidP="006B774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65690EA8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0350D636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20" w:type="dxa"/>
            <w:vMerge w:val="restart"/>
            <w:vAlign w:val="center"/>
          </w:tcPr>
          <w:p w14:paraId="4F367802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Documentação da Pesquisa do acervo</w:t>
            </w:r>
          </w:p>
          <w:p w14:paraId="77A6CCE0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550EB0A6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Nº de verbetes registrados no banco de dados </w:t>
            </w:r>
          </w:p>
        </w:tc>
        <w:tc>
          <w:tcPr>
            <w:tcW w:w="2351" w:type="dxa"/>
            <w:vAlign w:val="center"/>
          </w:tcPr>
          <w:p w14:paraId="2F9BB323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03340F99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400FB3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A642544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EF65A33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BEF2EB9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1E01AAA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D6BD316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F75D411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4B16E21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5DAADF9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150F5F5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9F8A34E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429D9F02" w14:textId="360A1A54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71D60" w:rsidRPr="002C6D2E" w14:paraId="340326DD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6554D04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1787F2D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6B3AA54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59A2F3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2628" w:type="dxa"/>
            <w:vAlign w:val="center"/>
          </w:tcPr>
          <w:p w14:paraId="1711E42A" w14:textId="3CA0D16C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B49B8E7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77F6B27D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E2A6D2E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CAB5CA5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50E0519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100</w:t>
            </w:r>
          </w:p>
        </w:tc>
        <w:tc>
          <w:tcPr>
            <w:tcW w:w="2628" w:type="dxa"/>
            <w:vAlign w:val="center"/>
          </w:tcPr>
          <w:p w14:paraId="65E68425" w14:textId="01A1A219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871D60" w:rsidRPr="002C6D2E" w14:paraId="4F29BB4E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3647542E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9752F84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FACCDBE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35DD65B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31F51CDA" w14:textId="56A0C5CD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7620EE" w:rsidRPr="002C6D2E" w14:paraId="74901434" w14:textId="77777777" w:rsidTr="007620EE">
        <w:trPr>
          <w:trHeight w:val="120"/>
        </w:trPr>
        <w:tc>
          <w:tcPr>
            <w:tcW w:w="9067" w:type="dxa"/>
            <w:gridSpan w:val="5"/>
            <w:vAlign w:val="center"/>
          </w:tcPr>
          <w:p w14:paraId="68139E36" w14:textId="77777777" w:rsidR="005C030D" w:rsidRPr="002C6D2E" w:rsidRDefault="005C030D" w:rsidP="006B774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9098A" w14:textId="0152FF2A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3FCF017" w14:textId="1CC066F7" w:rsidR="008022E2" w:rsidRPr="002C6D2E" w:rsidRDefault="00755189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questões operacionais, o cumprimento da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 xml:space="preserve"> meta </w:t>
            </w:r>
            <w:r>
              <w:rPr>
                <w:rFonts w:ascii="Arial" w:hAnsi="Arial" w:cs="Arial"/>
                <w:sz w:val="20"/>
                <w:szCs w:val="20"/>
              </w:rPr>
              <w:t>foi antecipado para o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 xml:space="preserve"> 3º trimestre. </w:t>
            </w:r>
            <w:r w:rsidR="002D79B4" w:rsidRPr="002C6D2E">
              <w:rPr>
                <w:rFonts w:ascii="Arial" w:hAnsi="Arial" w:cs="Arial"/>
                <w:sz w:val="20"/>
                <w:szCs w:val="20"/>
              </w:rPr>
              <w:t xml:space="preserve">A lista 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 xml:space="preserve">dos verbetes </w:t>
            </w:r>
            <w:r w:rsidR="002D79B4" w:rsidRPr="002C6D2E">
              <w:rPr>
                <w:rFonts w:ascii="Arial" w:hAnsi="Arial" w:cs="Arial"/>
                <w:sz w:val="20"/>
                <w:szCs w:val="20"/>
              </w:rPr>
              <w:t xml:space="preserve">foi 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>enviad</w:t>
            </w:r>
            <w:r w:rsidR="005C030D" w:rsidRPr="002C6D2E">
              <w:rPr>
                <w:rFonts w:ascii="Arial" w:hAnsi="Arial" w:cs="Arial"/>
                <w:sz w:val="20"/>
                <w:szCs w:val="20"/>
              </w:rPr>
              <w:t>a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 xml:space="preserve"> junto d</w:t>
            </w:r>
            <w:r w:rsidR="002D79B4" w:rsidRPr="002C6D2E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7620EE" w:rsidRPr="002C6D2E">
              <w:rPr>
                <w:rFonts w:ascii="Arial" w:hAnsi="Arial" w:cs="Arial"/>
                <w:sz w:val="20"/>
                <w:szCs w:val="20"/>
              </w:rPr>
              <w:t>relatório</w:t>
            </w:r>
            <w:r w:rsidR="002D79B4" w:rsidRPr="002C6D2E">
              <w:rPr>
                <w:rFonts w:ascii="Arial" w:hAnsi="Arial" w:cs="Arial"/>
                <w:sz w:val="20"/>
                <w:szCs w:val="20"/>
              </w:rPr>
              <w:t xml:space="preserve"> do 3º trimestre.</w:t>
            </w:r>
          </w:p>
          <w:p w14:paraId="71DAAEF6" w14:textId="53A9610C" w:rsidR="005C030D" w:rsidRPr="002C6D2E" w:rsidRDefault="005C030D" w:rsidP="006B774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39E97EB3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0F0370C9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120A9382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Pesquisa sobre a Pinacoteca (seus acervos ou história)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3AC99674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 w:rsidRPr="002C6D2E">
              <w:rPr>
                <w:sz w:val="20"/>
                <w:szCs w:val="20"/>
              </w:rPr>
              <w:t>Nº de trabalhos apresentados em reuniões científicas (seminários, congressos)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29DAAC4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5AD1E1C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F8D9E12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DAE71F7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85701DF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CEFAC7D" w14:textId="77777777" w:rsidR="00871D60" w:rsidRPr="002C6D2E" w:rsidRDefault="00871D60" w:rsidP="00672F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1B92782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72D4F84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1D1EF4D9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6F6009E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6826C57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4830F42" w14:textId="77777777" w:rsidR="00871D60" w:rsidRPr="002C6D2E" w:rsidRDefault="00871D60" w:rsidP="00672F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2ED460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3A40F26" w14:textId="77C4A46A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1D60" w:rsidRPr="002C6D2E" w14:paraId="1C741166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7A3F628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82747C0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5F88E2F" w14:textId="77777777" w:rsidR="00871D60" w:rsidRPr="002C6D2E" w:rsidRDefault="00871D60" w:rsidP="00672F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B73573E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2E6F23E" w14:textId="4DE47669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ADD1F7D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BCC2DE1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308D094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4368E51" w14:textId="77777777" w:rsidR="00871D60" w:rsidRPr="002C6D2E" w:rsidRDefault="00871D60" w:rsidP="00672F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BFE770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3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C28BA22" w14:textId="108D5815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71D60" w:rsidRPr="002C6D2E" w14:paraId="012B5BD3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00DBB1C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9CFBEBC" w14:textId="77777777" w:rsidR="00871D60" w:rsidRPr="002C6D2E" w:rsidRDefault="00871D60" w:rsidP="0067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1D4EBCF" w14:textId="77777777" w:rsidR="00871D60" w:rsidRPr="002C6D2E" w:rsidRDefault="00871D60" w:rsidP="00672F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06721D5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F899800" w14:textId="0E2620CD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7620EE" w:rsidRPr="002C6D2E" w14:paraId="283BD6C4" w14:textId="77777777" w:rsidTr="007620EE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</w:tcPr>
          <w:p w14:paraId="7D2403CC" w14:textId="77777777" w:rsidR="005C030D" w:rsidRPr="002C6D2E" w:rsidRDefault="005C030D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776ED" w14:textId="79EC6678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6D22F95" w14:textId="0019610F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Ações realizadas no </w:t>
            </w:r>
            <w:r w:rsidR="008C084E" w:rsidRPr="002C6D2E">
              <w:rPr>
                <w:rFonts w:ascii="Arial" w:hAnsi="Arial" w:cs="Arial"/>
                <w:bCs/>
                <w:sz w:val="20"/>
                <w:szCs w:val="20"/>
              </w:rPr>
              <w:t>ano:</w:t>
            </w:r>
          </w:p>
          <w:p w14:paraId="19296804" w14:textId="77777777" w:rsidR="008C084E" w:rsidRPr="002C6D2E" w:rsidRDefault="008C084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70C3FC" w14:textId="77777777" w:rsidR="008C084E" w:rsidRPr="002C6D2E" w:rsidRDefault="008C084E" w:rsidP="005E5B0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X Seminário do Museu D. João VI / Grupo </w:t>
            </w:r>
            <w:proofErr w:type="spellStart"/>
            <w:r w:rsidRPr="002C6D2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Entresséculos</w:t>
            </w:r>
            <w:proofErr w:type="spellEnd"/>
            <w:r w:rsidRPr="002C6D2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O Artista em Representação </w:t>
            </w:r>
          </w:p>
          <w:p w14:paraId="3B1B3F43" w14:textId="77777777" w:rsidR="008C084E" w:rsidRPr="002C6D2E" w:rsidRDefault="008C084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Parceria:  Museu Nacional de Belas Artes, Rio de Janeiro; Programa de Pós-Graduação em Artes Visuais / Escola de Belas Artes / Universidade Federal do Rio de Janeiro</w:t>
            </w:r>
          </w:p>
          <w:p w14:paraId="588A5F50" w14:textId="0F57D086" w:rsidR="008C084E" w:rsidRPr="002C6D2E" w:rsidRDefault="008C084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Acompanhando a exposição </w:t>
            </w:r>
            <w:r w:rsidRPr="002C6D2E">
              <w:rPr>
                <w:rFonts w:ascii="Arial" w:hAnsi="Arial" w:cs="Arial"/>
                <w:i/>
                <w:sz w:val="20"/>
                <w:szCs w:val="20"/>
              </w:rPr>
              <w:t>Trabalho de artista: imagem e autoimagem (1826-1929)</w:t>
            </w:r>
            <w:r w:rsidRPr="002C6D2E">
              <w:rPr>
                <w:rFonts w:ascii="Arial" w:hAnsi="Arial" w:cs="Arial"/>
                <w:sz w:val="20"/>
                <w:szCs w:val="20"/>
              </w:rPr>
              <w:t>, organizada pela</w:t>
            </w:r>
            <w:r w:rsidRPr="002C6D2E">
              <w:rPr>
                <w:rFonts w:cs="Calibri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sz w:val="20"/>
                <w:szCs w:val="20"/>
              </w:rPr>
              <w:t>Pinacoteca de São Paulo e o Museu Nacional de Belas Artes, o seminário reuniu entre 27 a 31 de maio de 2019, no MNBA, pesquisadores do México, Argentina, Colômbia, bem como da França e Portugal, em torno do tema da exposição. O seminário foi organizado em torno de três eixos temáticos: Criação e ofício</w:t>
            </w:r>
            <w:r w:rsidR="001037A7" w:rsidRPr="002C6D2E">
              <w:rPr>
                <w:rFonts w:ascii="Arial" w:hAnsi="Arial" w:cs="Arial"/>
                <w:sz w:val="20"/>
                <w:szCs w:val="20"/>
              </w:rPr>
              <w:t>;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A persona do artista</w:t>
            </w:r>
            <w:r w:rsidR="001037A7" w:rsidRPr="002C6D2E">
              <w:rPr>
                <w:rFonts w:ascii="Arial" w:hAnsi="Arial" w:cs="Arial"/>
                <w:sz w:val="20"/>
                <w:szCs w:val="20"/>
              </w:rPr>
              <w:t>;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O artista e seus modelos.</w:t>
            </w:r>
          </w:p>
          <w:p w14:paraId="4F776D3B" w14:textId="77777777" w:rsidR="008C084E" w:rsidRPr="002C6D2E" w:rsidRDefault="008C084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Organização: Fernanda Pitta (Pinacoteca), Alberto Martín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Chillón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(Universidade Federal do Rio de Janeiro), Ana Cavalcanti (Universidade Federal do Rio de Janeiro), Arthur Valle (Universidade Federal Rural do Rio de Janeiro), Maria João Neto (Universidade de Lisboa),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Marize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Malta (Universidade Federal do Rio de Janeiro), Sonia Gomes Pereira (Universidade Federal do Rio de Janeiro)</w:t>
            </w:r>
          </w:p>
          <w:p w14:paraId="53A33F9D" w14:textId="33A6633A" w:rsidR="008C084E" w:rsidRPr="002C6D2E" w:rsidRDefault="008C084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786C55" w14:textId="7E565D7D" w:rsidR="007620EE" w:rsidRPr="002C6D2E" w:rsidRDefault="007620EE" w:rsidP="005E5B0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XII Jornadas de História da Arte </w:t>
            </w:r>
          </w:p>
          <w:p w14:paraId="4872258D" w14:textId="77777777" w:rsidR="007620EE" w:rsidRPr="002C6D2E" w:rsidRDefault="007620E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Parceria: Unifesp (Universidade Federal de São Paulo)</w:t>
            </w:r>
          </w:p>
          <w:p w14:paraId="3CDBE4D3" w14:textId="54E0A04A" w:rsidR="007620EE" w:rsidRPr="002C6D2E" w:rsidRDefault="007620E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Realizado em 21 e 22 de agosto no auditório da Pinacoteca, o seminário é organizado anualmente pelo programa de graduação em História da Arte da Unifesp, em colaboração com 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Museo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Histórico Nacional (Chile), Universidade Adolfo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Ibañez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(Chile), Durham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(Inglaterra), Universidade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Iberoamericana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(México) 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Universidad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Tres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Febrero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(Argentina). Neste ano, o evento contou ainda com o apoio do Consulado da França em São Paulo, que propiciou a participação de Leila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Jarbouai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, curadora do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Musée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D’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Orsay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em Paris, responsável pela conferência de abertura.</w:t>
            </w:r>
          </w:p>
          <w:p w14:paraId="4DC12A16" w14:textId="1C3ACFB3" w:rsidR="007620EE" w:rsidRPr="002C6D2E" w:rsidRDefault="007620E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As curadoras Fernanda Pitta e Valéria Piccoli participaram com a apresentação do trabalho “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Monvoisin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na América”</w:t>
            </w:r>
            <w:r w:rsidR="00755189">
              <w:rPr>
                <w:rFonts w:ascii="Arial" w:hAnsi="Arial" w:cs="Arial"/>
                <w:sz w:val="20"/>
                <w:szCs w:val="20"/>
              </w:rPr>
              <w:t>, artista representado na coleção da Pinacoteca.</w:t>
            </w:r>
          </w:p>
          <w:p w14:paraId="6BDCDE1D" w14:textId="77777777" w:rsidR="001037A7" w:rsidRPr="002C6D2E" w:rsidRDefault="001037A7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ED3AF" w14:textId="368372EE" w:rsidR="007620EE" w:rsidRPr="002C6D2E" w:rsidRDefault="001037A7" w:rsidP="005E5B0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</w:t>
            </w:r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Congreso</w:t>
            </w:r>
            <w:proofErr w:type="spellEnd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Internacional de </w:t>
            </w:r>
            <w:proofErr w:type="spellStart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Teoría</w:t>
            </w:r>
            <w:proofErr w:type="spellEnd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Historia</w:t>
            </w:r>
            <w:proofErr w:type="spellEnd"/>
            <w:proofErr w:type="gramEnd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las</w:t>
            </w:r>
            <w:proofErr w:type="spellEnd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Artes – XVIII Jornadas </w:t>
            </w:r>
            <w:proofErr w:type="spellStart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</w:t>
            </w:r>
            <w:proofErr w:type="spellEnd"/>
            <w:r w:rsidR="007620EE" w:rsidRPr="002C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CAIA </w:t>
            </w:r>
          </w:p>
          <w:p w14:paraId="08DDA42E" w14:textId="5701D9D6" w:rsidR="007620EE" w:rsidRPr="002C6D2E" w:rsidRDefault="007620E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Parceria:  Centro Argentino de Investigadores de Arte</w:t>
            </w:r>
          </w:p>
          <w:p w14:paraId="0791A2BE" w14:textId="21CF5A06" w:rsidR="007620EE" w:rsidRPr="002C6D2E" w:rsidRDefault="007620EE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Realizado entre 25 e 27 de setembro em Buenos Aires, Argentina, o congresso contou com uma sessão organizada pela curadora Fernanda Pitta em parceria com Marisa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Baldasarre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(Instituto de Altos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Estudios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Sociales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Universidad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San Martin). Intitulada “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Feas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, sucias y malas”, a sessão contou com comunicações a respeito de obras da coleção da Pinacoteca, como a proferida por Gabriela Pessoa de Oliveira (Entre a genialidade e a farsa: apontamentos sobre a apreciação e recepção dos nus de Virgílio Maurício) que tratou das obras de Virgílio Maurício, 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Maraliz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de Castro Vieira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Christo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(Bom desenho e mau tema? Por que representar negros bêbados?), que abordou o </w:t>
            </w:r>
            <w:r w:rsidR="00A71B0F" w:rsidRPr="002C6D2E">
              <w:rPr>
                <w:rFonts w:ascii="Arial" w:hAnsi="Arial" w:cs="Arial"/>
                <w:sz w:val="20"/>
                <w:szCs w:val="20"/>
              </w:rPr>
              <w:t>autorretrato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de Arthur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Timótheo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da Costa</w:t>
            </w:r>
            <w:r w:rsidR="00A71B0F">
              <w:rPr>
                <w:rFonts w:ascii="Arial" w:hAnsi="Arial" w:cs="Arial"/>
                <w:sz w:val="20"/>
                <w:szCs w:val="20"/>
              </w:rPr>
              <w:t>,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também pertencente ao acervo. </w:t>
            </w:r>
          </w:p>
          <w:p w14:paraId="0564E784" w14:textId="69B2B333" w:rsidR="005C030D" w:rsidRPr="002C6D2E" w:rsidRDefault="005C030D" w:rsidP="005E5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12C4F8EC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776E6B9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20" w:type="dxa"/>
            <w:vMerge w:val="restart"/>
            <w:vAlign w:val="center"/>
          </w:tcPr>
          <w:p w14:paraId="62236E8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(PA) Diagnóstico da Iluminação das salas expositivas sobre as obras em papel</w:t>
            </w:r>
          </w:p>
        </w:tc>
        <w:tc>
          <w:tcPr>
            <w:tcW w:w="1429" w:type="dxa"/>
            <w:vMerge w:val="restart"/>
            <w:vAlign w:val="center"/>
          </w:tcPr>
          <w:p w14:paraId="0455210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Diagnóstico realizado</w:t>
            </w:r>
          </w:p>
        </w:tc>
        <w:tc>
          <w:tcPr>
            <w:tcW w:w="2351" w:type="dxa"/>
            <w:vAlign w:val="center"/>
          </w:tcPr>
          <w:p w14:paraId="50E071B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4D775C7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0B7C5B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98E250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D2ED58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8C29C6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CF6AE4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1E89911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B562DE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529CF0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FF84AE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35EA0C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04B3E8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01AB608C" w14:textId="0563E93E" w:rsidR="00871D60" w:rsidRPr="002C6D2E" w:rsidRDefault="00994E01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52D5E57C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42B5FE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F0B76F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5E09FB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55C77E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7712194" w14:textId="1BF0C57F" w:rsidR="00871D60" w:rsidRPr="002C6D2E" w:rsidRDefault="00994E0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5CD895E" w14:textId="77777777" w:rsidTr="00051E75">
        <w:trPr>
          <w:trHeight w:val="233"/>
        </w:trPr>
        <w:tc>
          <w:tcPr>
            <w:tcW w:w="439" w:type="dxa"/>
            <w:vMerge/>
            <w:vAlign w:val="center"/>
          </w:tcPr>
          <w:p w14:paraId="72D1A54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FBE8FD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CA0756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2C4017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24787252" w14:textId="0DB60BD6" w:rsidR="00871D60" w:rsidRPr="002C6D2E" w:rsidRDefault="00994E0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66049512" w14:textId="77777777" w:rsidTr="00051E75">
        <w:trPr>
          <w:trHeight w:val="232"/>
        </w:trPr>
        <w:tc>
          <w:tcPr>
            <w:tcW w:w="439" w:type="dxa"/>
            <w:vMerge/>
            <w:vAlign w:val="center"/>
          </w:tcPr>
          <w:p w14:paraId="791BA7D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504163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8D50DB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07C78E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2380CB7" w14:textId="4CC2020A" w:rsidR="00871D60" w:rsidRPr="002C6D2E" w:rsidRDefault="00994E0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994E01" w:rsidRPr="002C6D2E" w14:paraId="165DABFA" w14:textId="77777777" w:rsidTr="00E022FA">
        <w:trPr>
          <w:trHeight w:val="232"/>
        </w:trPr>
        <w:tc>
          <w:tcPr>
            <w:tcW w:w="9067" w:type="dxa"/>
            <w:gridSpan w:val="5"/>
            <w:vAlign w:val="center"/>
          </w:tcPr>
          <w:p w14:paraId="307D21CF" w14:textId="77777777" w:rsidR="008A2BD7" w:rsidRPr="002C6D2E" w:rsidRDefault="008A2BD7" w:rsidP="00994E0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FAB0F" w14:textId="729A9CC5" w:rsidR="00994E01" w:rsidRPr="002C6D2E" w:rsidRDefault="00994E01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01B55F88" w14:textId="7C17C36B" w:rsidR="008A2BD7" w:rsidRPr="002C6D2E" w:rsidRDefault="00994E01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O projeto Diagnóstico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da Iluminação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foi implantado no 3º trimestre e suas medições serão </w:t>
            </w:r>
            <w:r w:rsidR="00A71B0F">
              <w:rPr>
                <w:rFonts w:ascii="Arial" w:hAnsi="Arial" w:cs="Arial"/>
                <w:bCs/>
                <w:sz w:val="20"/>
                <w:szCs w:val="20"/>
              </w:rPr>
              <w:t>realizadas de forma contínua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Aproveitamos para enviar, dentre os anexos desse relatório,</w:t>
            </w:r>
            <w:r w:rsidR="00520A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medição realizada nesse </w:t>
            </w:r>
            <w:r w:rsidR="00A71B0F" w:rsidRPr="002C6D2E">
              <w:rPr>
                <w:rFonts w:ascii="Arial" w:hAnsi="Arial" w:cs="Arial"/>
                <w:bCs/>
                <w:sz w:val="20"/>
                <w:szCs w:val="20"/>
              </w:rPr>
              <w:t>último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trimestre.</w:t>
            </w:r>
          </w:p>
          <w:p w14:paraId="5ED1169F" w14:textId="4D4596C2" w:rsidR="00994E01" w:rsidRPr="002C6D2E" w:rsidRDefault="008A2BD7" w:rsidP="00994E0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871D60" w:rsidRPr="002C6D2E" w14:paraId="56112547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58D7C6E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68F767C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(PA) Análises físico-químicas-imagéticas de obras do acervo e comodatos. Material Plástico e Metal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765657B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Relatório com coleta de material e resultado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9713BA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809C2C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0A540C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ACFFC5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81096D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F78362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1C1A9B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D99AD5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5E6D387E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EB2F6B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2AEF3C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CCB603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13774B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785CD86" w14:textId="5C8D3EAA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772F742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F1D2BA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D20F63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491A30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228D6C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3C38A53" w14:textId="31A9FA7E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B22F5BF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28810B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8F7771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8A038A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5AAE25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7BB1FD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2E44FE50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73A507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32EBCC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30CF15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2926DC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68AEC86" w14:textId="33E9B6FB" w:rsidR="00871D60" w:rsidRPr="002C6D2E" w:rsidRDefault="00994E0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00%</w:t>
            </w:r>
          </w:p>
        </w:tc>
      </w:tr>
      <w:tr w:rsidR="00E022FA" w:rsidRPr="002C6D2E" w14:paraId="4E88917E" w14:textId="77777777" w:rsidTr="00E022FA">
        <w:trPr>
          <w:trHeight w:val="30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7C964337" w14:textId="77777777" w:rsidR="008A2BD7" w:rsidRPr="002C6D2E" w:rsidRDefault="008A2BD7" w:rsidP="00E022F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9DA4B" w14:textId="261E89B9" w:rsidR="00E022FA" w:rsidRPr="002C6D2E" w:rsidRDefault="00E022FA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56D00510" w14:textId="3467FA80" w:rsidR="00E022FA" w:rsidRPr="002C6D2E" w:rsidRDefault="00CD4155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Além do r</w:t>
            </w:r>
            <w:r w:rsidR="00E022FA" w:rsidRPr="002C6D2E">
              <w:rPr>
                <w:rFonts w:ascii="Arial" w:hAnsi="Arial" w:cs="Arial"/>
                <w:bCs/>
                <w:sz w:val="20"/>
                <w:szCs w:val="20"/>
              </w:rPr>
              <w:t>elatório entregue no 2º trimestre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enviamos uma complementação de informação anexo.</w:t>
            </w:r>
          </w:p>
          <w:p w14:paraId="202F381E" w14:textId="2B9D90FD" w:rsidR="008A2BD7" w:rsidRPr="002C6D2E" w:rsidRDefault="008A2BD7" w:rsidP="00E022F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18BAA459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27DD0A3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20" w:type="dxa"/>
            <w:vMerge w:val="restart"/>
            <w:vAlign w:val="center"/>
          </w:tcPr>
          <w:p w14:paraId="65DEDBCA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Revisão do acervo artístico e atualização dos registros de catalogação</w:t>
            </w:r>
          </w:p>
        </w:tc>
        <w:tc>
          <w:tcPr>
            <w:tcW w:w="1429" w:type="dxa"/>
            <w:vMerge w:val="restart"/>
            <w:vAlign w:val="center"/>
          </w:tcPr>
          <w:p w14:paraId="31A2CA7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Nº de registros de catalogação revistos e atualizados</w:t>
            </w:r>
          </w:p>
        </w:tc>
        <w:tc>
          <w:tcPr>
            <w:tcW w:w="2351" w:type="dxa"/>
            <w:vAlign w:val="center"/>
          </w:tcPr>
          <w:p w14:paraId="4D3E419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8685D6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FF5AD3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B3FA38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370560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7A1B71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1F9D80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28E25DB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29F65F8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F02568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7BEE43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146FEF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BAFCE1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2628" w:type="dxa"/>
            <w:vAlign w:val="center"/>
          </w:tcPr>
          <w:p w14:paraId="52819D45" w14:textId="30948209" w:rsidR="00871D60" w:rsidRPr="002C6D2E" w:rsidRDefault="00D02539" w:rsidP="00C77429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</w:tr>
      <w:tr w:rsidR="00871D60" w:rsidRPr="002C6D2E" w14:paraId="09BEAF9C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81798C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C4C371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2EB9FA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458285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750FD882" w14:textId="79F2CA05" w:rsidR="00871D60" w:rsidRPr="002C6D2E" w:rsidRDefault="00E022FA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1C3127A" w14:textId="77777777" w:rsidTr="00051E75">
        <w:trPr>
          <w:trHeight w:val="233"/>
        </w:trPr>
        <w:tc>
          <w:tcPr>
            <w:tcW w:w="439" w:type="dxa"/>
            <w:vMerge/>
            <w:vAlign w:val="center"/>
          </w:tcPr>
          <w:p w14:paraId="7363BAE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4070C5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D710AF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4BFA49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300</w:t>
            </w:r>
          </w:p>
        </w:tc>
        <w:tc>
          <w:tcPr>
            <w:tcW w:w="2628" w:type="dxa"/>
            <w:vAlign w:val="center"/>
          </w:tcPr>
          <w:p w14:paraId="271AFBEB" w14:textId="336475EE" w:rsidR="00871D60" w:rsidRPr="002C6D2E" w:rsidRDefault="00D0253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</w:tr>
      <w:tr w:rsidR="00871D60" w:rsidRPr="002C6D2E" w14:paraId="72E44105" w14:textId="77777777" w:rsidTr="00051E75">
        <w:trPr>
          <w:trHeight w:val="232"/>
        </w:trPr>
        <w:tc>
          <w:tcPr>
            <w:tcW w:w="439" w:type="dxa"/>
            <w:vMerge/>
            <w:vAlign w:val="center"/>
          </w:tcPr>
          <w:p w14:paraId="33A8770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0EB6E4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2F1D09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1DBF8F0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7EE9DEFC" w14:textId="0B404DFD" w:rsidR="00871D60" w:rsidRPr="002C6D2E" w:rsidRDefault="00113DC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151</w:t>
            </w:r>
            <w:r w:rsidR="00E022FA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022FA" w:rsidRPr="002C6D2E" w14:paraId="30C1FBD2" w14:textId="77777777" w:rsidTr="00E022FA">
        <w:trPr>
          <w:trHeight w:val="232"/>
        </w:trPr>
        <w:tc>
          <w:tcPr>
            <w:tcW w:w="9067" w:type="dxa"/>
            <w:gridSpan w:val="5"/>
            <w:vAlign w:val="center"/>
          </w:tcPr>
          <w:p w14:paraId="2C1FBC0E" w14:textId="77777777" w:rsidR="008A2BD7" w:rsidRPr="002C6D2E" w:rsidRDefault="008A2BD7" w:rsidP="00E022F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A9486" w14:textId="055F17C6" w:rsidR="00E022FA" w:rsidRPr="002C6D2E" w:rsidRDefault="00E022FA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D01CA1F" w14:textId="12A02E75" w:rsidR="00370AA3" w:rsidRPr="002C6D2E" w:rsidRDefault="00370AA3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454 obras tiveram as suas informações revisadas e validadas no sistema InPatrimonium.net, base de dados do museu, entre os meses de junho e setembro de 2019.  Sobre a meta anual voltada à revisão da catalogação de obras do acervo artístico, para o ano de 2019, foi possível realizar um acréscimo de 50% em relação ao valor inicialmente estimado de 300 itens, uma vez que trabalhamos ao longo deste ano com a finalização da revisão de um conjunto de obras que havia sido iniciada no ano anterior. Deste modo, foi possível somar aos registros revisados em 2019 outros que estavam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em fase de finalização no ano de 2018. </w:t>
            </w:r>
            <w:r w:rsidR="00A71B0F">
              <w:rPr>
                <w:rFonts w:ascii="Arial" w:hAnsi="Arial" w:cs="Arial"/>
                <w:bCs/>
                <w:sz w:val="20"/>
                <w:szCs w:val="20"/>
              </w:rPr>
              <w:t>A superação da meta em 2019 foi fato pontual e não implicará em alteração das metas para os anos seguintes.</w:t>
            </w:r>
          </w:p>
          <w:p w14:paraId="37CF8F87" w14:textId="587E369B" w:rsidR="008A2BD7" w:rsidRPr="002C6D2E" w:rsidRDefault="008A2BD7" w:rsidP="00E022F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5EAC4073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399F45A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2E3F82EA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Elaboração de política e implantação de gestão dos direitos autorais patrimoniais do acervo artístico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558E18C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Política entregue e implantada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7599F5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44217D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5012D81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13159F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D55189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49C699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F8B837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63E921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2EC9354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93B8CC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C954D4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6C21DC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FFCCFE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0C0B9BF" w14:textId="679D1666" w:rsidR="00871D60" w:rsidRPr="002C6D2E" w:rsidRDefault="008D42E4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F22A47C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8DCC9F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93C06E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EE0C7E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061741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5AF25F1" w14:textId="48B40418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1F58C245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F0D03C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1570E9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3D75EC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85C647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B871773" w14:textId="571F66F8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43ACC5C7" w14:textId="77777777" w:rsidTr="00051E75">
        <w:trPr>
          <w:trHeight w:val="30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B21921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1EEE2C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47E1B3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4E71F0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19DB6F7" w14:textId="6DEA9E16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D42E4" w:rsidRPr="002C6D2E" w14:paraId="36A53882" w14:textId="77777777" w:rsidTr="006B2B8E">
        <w:trPr>
          <w:trHeight w:val="30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6F1E1B0" w14:textId="77777777" w:rsidR="008A2BD7" w:rsidRPr="002C6D2E" w:rsidRDefault="008A2BD7" w:rsidP="008D42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A9972" w14:textId="0C384D15" w:rsidR="008D42E4" w:rsidRPr="002C6D2E" w:rsidRDefault="008D42E4" w:rsidP="008D42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42B7C55" w14:textId="5B7147AB" w:rsidR="008D42E4" w:rsidRPr="002C6D2E" w:rsidRDefault="008A2BD7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Arial" w:hAnsi="Arial" w:cs="Arial"/>
                <w:bCs/>
                <w:sz w:val="20"/>
                <w:szCs w:val="20"/>
              </w:rPr>
              <w:t>A política</w:t>
            </w:r>
            <w:r w:rsidR="00467A80" w:rsidRPr="00086BE3">
              <w:rPr>
                <w:rFonts w:ascii="Arial" w:hAnsi="Arial" w:cs="Arial"/>
                <w:bCs/>
                <w:sz w:val="20"/>
                <w:szCs w:val="20"/>
              </w:rPr>
              <w:t>, custeada por meio da Lei de Incentivo Federal,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 segue dentre os anexos desse relatório.</w:t>
            </w:r>
            <w:r w:rsidR="00FC38CE">
              <w:rPr>
                <w:rFonts w:ascii="Arial" w:hAnsi="Arial" w:cs="Arial"/>
                <w:bCs/>
                <w:sz w:val="20"/>
                <w:szCs w:val="20"/>
              </w:rPr>
              <w:t xml:space="preserve"> O Núcleo de Acervo Museológico já está atuando conforme a política. </w:t>
            </w:r>
          </w:p>
          <w:p w14:paraId="1ABBEDF9" w14:textId="634D984D" w:rsidR="008A2BD7" w:rsidRPr="002C6D2E" w:rsidRDefault="008A2BD7" w:rsidP="00B251E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7905E016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562C350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0" w:type="dxa"/>
            <w:vMerge w:val="restart"/>
            <w:vAlign w:val="center"/>
          </w:tcPr>
          <w:p w14:paraId="78FBA0FD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Digitalização das atas do Conselho de Orientação Artística da Pinacoteca de 2006 a 2018 com aplicação de OCR.</w:t>
            </w:r>
          </w:p>
        </w:tc>
        <w:tc>
          <w:tcPr>
            <w:tcW w:w="1429" w:type="dxa"/>
            <w:vMerge w:val="restart"/>
            <w:vAlign w:val="center"/>
          </w:tcPr>
          <w:p w14:paraId="685BFA6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Lote de atas digitalizadas</w:t>
            </w:r>
          </w:p>
        </w:tc>
        <w:tc>
          <w:tcPr>
            <w:tcW w:w="2351" w:type="dxa"/>
            <w:vAlign w:val="center"/>
          </w:tcPr>
          <w:p w14:paraId="2BA1277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072E979" w14:textId="7539A7BD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78CBF1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17292D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379379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C57BB0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CAF0DC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2B160E4" w14:textId="3FE4F10D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B7D6954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D8AD87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29E957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8D98A7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CA2D27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0D7054FB" w14:textId="4D004F12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2B7E4F1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53E76C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85FCA7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DE83CE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1766BA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170C9C72" w14:textId="1FE64D18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15138A9" w14:textId="77777777" w:rsidTr="00051E75">
        <w:trPr>
          <w:trHeight w:val="645"/>
        </w:trPr>
        <w:tc>
          <w:tcPr>
            <w:tcW w:w="439" w:type="dxa"/>
            <w:vMerge/>
            <w:vAlign w:val="center"/>
          </w:tcPr>
          <w:p w14:paraId="27ADEA3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6003D2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236682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C4613A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076CE110" w14:textId="6128463E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871D60" w:rsidRPr="002C6D2E" w14:paraId="44BAAD72" w14:textId="77777777" w:rsidTr="00051E75">
        <w:trPr>
          <w:trHeight w:val="645"/>
        </w:trPr>
        <w:tc>
          <w:tcPr>
            <w:tcW w:w="439" w:type="dxa"/>
            <w:vMerge/>
            <w:vAlign w:val="center"/>
          </w:tcPr>
          <w:p w14:paraId="63F7866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9ED1E6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8B4133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F52B90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2390AE97" w14:textId="7C121D93" w:rsidR="00871D60" w:rsidRPr="002C6D2E" w:rsidRDefault="00B251E0" w:rsidP="006B774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C340D4" w:rsidRPr="002C6D2E" w14:paraId="28BCE09B" w14:textId="77777777" w:rsidTr="006B2B8E">
        <w:trPr>
          <w:trHeight w:val="645"/>
        </w:trPr>
        <w:tc>
          <w:tcPr>
            <w:tcW w:w="9067" w:type="dxa"/>
            <w:gridSpan w:val="5"/>
            <w:vAlign w:val="center"/>
          </w:tcPr>
          <w:p w14:paraId="6E7F962D" w14:textId="77777777" w:rsidR="00C340D4" w:rsidRPr="002C6D2E" w:rsidRDefault="00C340D4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6118234" w14:textId="1FFC39BE" w:rsidR="00C340D4" w:rsidRPr="002C6D2E" w:rsidRDefault="00C340D4" w:rsidP="005E5B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Ação realizada. O lote de atas digitalizadas </w:t>
            </w:r>
            <w:r w:rsidR="001139FB" w:rsidRPr="002C6D2E">
              <w:rPr>
                <w:rFonts w:ascii="Arial" w:hAnsi="Arial" w:cs="Arial"/>
                <w:sz w:val="20"/>
                <w:szCs w:val="20"/>
              </w:rPr>
              <w:t>foi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enviado junto do relatório </w:t>
            </w:r>
            <w:r w:rsidR="001139FB" w:rsidRPr="002C6D2E">
              <w:rPr>
                <w:rFonts w:ascii="Arial" w:hAnsi="Arial" w:cs="Arial"/>
                <w:sz w:val="20"/>
                <w:szCs w:val="20"/>
              </w:rPr>
              <w:t>do 3º trimestre</w:t>
            </w:r>
            <w:r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1D60" w:rsidRPr="002C6D2E" w14:paraId="37C5C375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489CD7F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4416E797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Revisão da Política de Preservação Digital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3DBF6E2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Documento revisado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3F200B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6128D47" w14:textId="38231856" w:rsidR="00871D60" w:rsidRPr="002C6D2E" w:rsidRDefault="00C340D4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7AA36C64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8E82F0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E60087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532760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BE7DE5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9496EA0" w14:textId="356969D8" w:rsidR="00871D60" w:rsidRPr="002C6D2E" w:rsidRDefault="00C340D4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7B6B57D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A823C2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14984F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C7E124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B9009E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FD7DFA5" w14:textId="280E62B4" w:rsidR="00871D60" w:rsidRPr="002C6D2E" w:rsidRDefault="00C340D4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6D64D6A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015F50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565D54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EB2CB9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C38794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D917F84" w14:textId="505FC866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07644DD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664AB6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F0F9A3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49BA14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187A360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B934748" w14:textId="0597DB3B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4EA511D9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43C7A3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F29AF6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D3BE24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D64BD6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CC2B26C" w14:textId="31D9BE6E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C340D4" w:rsidRPr="002C6D2E" w14:paraId="38119656" w14:textId="77777777" w:rsidTr="006B2B8E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C032397" w14:textId="77777777" w:rsidR="008A2BD7" w:rsidRPr="00086BE3" w:rsidRDefault="008A2BD7" w:rsidP="00C340D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10951" w14:textId="032B37AA" w:rsidR="00C340D4" w:rsidRPr="00086BE3" w:rsidRDefault="00C340D4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6BE3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C653D0D" w14:textId="462CCFCA" w:rsidR="00C340D4" w:rsidRPr="00086BE3" w:rsidRDefault="008A2BD7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5E5B07" w:rsidRPr="00086BE3">
              <w:rPr>
                <w:rFonts w:ascii="Arial" w:hAnsi="Arial" w:cs="Arial"/>
                <w:bCs/>
                <w:sz w:val="20"/>
                <w:szCs w:val="20"/>
              </w:rPr>
              <w:t>Política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 de Preservaç</w:t>
            </w:r>
            <w:r w:rsidR="005E5B07" w:rsidRPr="00086BE3">
              <w:rPr>
                <w:rFonts w:ascii="Arial" w:hAnsi="Arial" w:cs="Arial"/>
                <w:bCs/>
                <w:sz w:val="20"/>
                <w:szCs w:val="20"/>
              </w:rPr>
              <w:t>ão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 Digital segue dentr</w:t>
            </w:r>
            <w:r w:rsidR="005E5B07" w:rsidRPr="00086BE3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 o</w:t>
            </w:r>
            <w:r w:rsidR="005E5B07" w:rsidRPr="00086BE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 anexos desse</w:t>
            </w:r>
            <w:r w:rsidR="005E5B07" w:rsidRPr="00086B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>relatório</w:t>
            </w:r>
            <w:r w:rsidR="00467A80" w:rsidRPr="00086BE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AC16378" w14:textId="6501429C" w:rsidR="005E5B07" w:rsidRPr="00C16327" w:rsidRDefault="005E5B07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1DF749EE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2DAA9A2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20" w:type="dxa"/>
            <w:vMerge w:val="restart"/>
            <w:vAlign w:val="center"/>
          </w:tcPr>
          <w:p w14:paraId="04E7DE33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Revisão da catalogação de obras da biblioteca</w:t>
            </w:r>
          </w:p>
        </w:tc>
        <w:tc>
          <w:tcPr>
            <w:tcW w:w="1429" w:type="dxa"/>
            <w:vMerge w:val="restart"/>
            <w:vAlign w:val="center"/>
          </w:tcPr>
          <w:p w14:paraId="4E4407D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Nº de obras revisadas</w:t>
            </w:r>
          </w:p>
        </w:tc>
        <w:tc>
          <w:tcPr>
            <w:tcW w:w="2351" w:type="dxa"/>
            <w:vAlign w:val="center"/>
          </w:tcPr>
          <w:p w14:paraId="22ECCD1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vAlign w:val="center"/>
          </w:tcPr>
          <w:p w14:paraId="7184E85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71D60" w:rsidRPr="002C6D2E" w14:paraId="6E7155B8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2DBF48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B41647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6B81F9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0A1C9E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vAlign w:val="center"/>
          </w:tcPr>
          <w:p w14:paraId="09CCD85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71D60" w:rsidRPr="002C6D2E" w14:paraId="1BC8393A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CF26BC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B1E905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E93E63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AF2D36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vAlign w:val="center"/>
          </w:tcPr>
          <w:p w14:paraId="10A5A630" w14:textId="56A32C67" w:rsidR="00871D60" w:rsidRPr="002C6D2E" w:rsidRDefault="00C340D4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71D60" w:rsidRPr="002C6D2E" w14:paraId="12ECFE9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B48293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A61A68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F3D6B0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23F759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vAlign w:val="center"/>
          </w:tcPr>
          <w:p w14:paraId="278EBC02" w14:textId="6BB29077" w:rsidR="00871D60" w:rsidRPr="002C6D2E" w:rsidRDefault="005E5B0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71D60" w:rsidRPr="002C6D2E" w14:paraId="0CB9FE7F" w14:textId="77777777" w:rsidTr="00051E75">
        <w:trPr>
          <w:trHeight w:val="233"/>
        </w:trPr>
        <w:tc>
          <w:tcPr>
            <w:tcW w:w="439" w:type="dxa"/>
            <w:vMerge/>
            <w:vAlign w:val="center"/>
          </w:tcPr>
          <w:p w14:paraId="28EEE9B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089515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F038A5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5DE395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600</w:t>
            </w:r>
          </w:p>
        </w:tc>
        <w:tc>
          <w:tcPr>
            <w:tcW w:w="2628" w:type="dxa"/>
            <w:vAlign w:val="center"/>
          </w:tcPr>
          <w:p w14:paraId="594A985E" w14:textId="69FEC44E" w:rsidR="00871D60" w:rsidRPr="002C6D2E" w:rsidRDefault="005E5B0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</w:tr>
      <w:tr w:rsidR="00871D60" w:rsidRPr="002C6D2E" w14:paraId="35E4F811" w14:textId="77777777" w:rsidTr="00051E75">
        <w:trPr>
          <w:trHeight w:val="232"/>
        </w:trPr>
        <w:tc>
          <w:tcPr>
            <w:tcW w:w="439" w:type="dxa"/>
            <w:vMerge/>
            <w:vAlign w:val="center"/>
          </w:tcPr>
          <w:p w14:paraId="5664F59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A2FCA6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6748BA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01DCB4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20D0FB4" w14:textId="132CA24E" w:rsidR="00871D60" w:rsidRPr="002C6D2E" w:rsidRDefault="005E5B0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C340D4" w:rsidRPr="002C6D2E" w14:paraId="68A8EF26" w14:textId="77777777" w:rsidTr="006B2B8E">
        <w:trPr>
          <w:trHeight w:val="232"/>
        </w:trPr>
        <w:tc>
          <w:tcPr>
            <w:tcW w:w="9067" w:type="dxa"/>
            <w:gridSpan w:val="5"/>
            <w:vAlign w:val="center"/>
          </w:tcPr>
          <w:p w14:paraId="73E30E4F" w14:textId="0C2794F4" w:rsidR="00C340D4" w:rsidRPr="002C6D2E" w:rsidRDefault="00C340D4" w:rsidP="005E5B0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5B6C5995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2C0D85F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1DD8E36B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Finalização do pré-projeto e lista preliminar de obras da nova exposição de longa duração da Pinacoteca</w:t>
            </w:r>
          </w:p>
          <w:p w14:paraId="24994A6D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27C9072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Relatório com pré-projeto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624F91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37442C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80BE41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6B58B8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DB5E70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66CA12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06E418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0D5EB3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0C21B16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B39750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64C973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352000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BD71D3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6880A84" w14:textId="04531619" w:rsidR="00871D60" w:rsidRPr="002C6D2E" w:rsidRDefault="006B2B8E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59809B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195F90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17F59C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DA532F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5A1F71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1920042" w14:textId="7C8BBA07" w:rsidR="00871D60" w:rsidRPr="002C6D2E" w:rsidRDefault="000D6E7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3ECD845B" w14:textId="77777777" w:rsidTr="00051E75">
        <w:trPr>
          <w:trHeight w:val="41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4B8D19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14CBB0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7B1134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F3E5D8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6977EE7" w14:textId="4A2EAD1A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38B5FD07" w14:textId="77777777" w:rsidTr="00051E75">
        <w:trPr>
          <w:trHeight w:val="412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D5B64E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63B0DE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291D11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F0FBF6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A2E3D38" w14:textId="59FB375A" w:rsidR="00871D60" w:rsidRPr="002C6D2E" w:rsidRDefault="000D6E7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6B2B8E" w:rsidRPr="002C6D2E" w14:paraId="58065733" w14:textId="77777777" w:rsidTr="006B2B8E">
        <w:trPr>
          <w:trHeight w:val="412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73777E21" w14:textId="77777777" w:rsidR="008A2BD7" w:rsidRPr="002C6D2E" w:rsidRDefault="008A2BD7" w:rsidP="006B2B8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E901A" w14:textId="096B4660" w:rsidR="006B2B8E" w:rsidRPr="00086BE3" w:rsidRDefault="006B2B8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6BE3">
              <w:rPr>
                <w:rFonts w:ascii="Arial" w:hAnsi="Arial" w:cs="Arial"/>
                <w:b/>
                <w:sz w:val="20"/>
                <w:szCs w:val="20"/>
              </w:rPr>
              <w:t>Justificativa / Observa</w:t>
            </w:r>
            <w:r w:rsidR="00ED63A8" w:rsidRPr="00086BE3">
              <w:rPr>
                <w:rFonts w:ascii="Arial" w:hAnsi="Arial" w:cs="Arial"/>
                <w:b/>
                <w:sz w:val="20"/>
                <w:szCs w:val="20"/>
              </w:rPr>
              <w:t>ção</w:t>
            </w:r>
          </w:p>
          <w:p w14:paraId="5D991B3E" w14:textId="7BB394AF" w:rsidR="00ED63A8" w:rsidRPr="002C6D2E" w:rsidRDefault="00ED63A8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Arial" w:hAnsi="Arial" w:cs="Arial"/>
                <w:bCs/>
                <w:sz w:val="20"/>
                <w:szCs w:val="20"/>
              </w:rPr>
              <w:t>O trabalho de pesquisa para reformulação da exposição de longa duração teve início no começo do ano</w:t>
            </w:r>
            <w:r w:rsidR="000D6E7D" w:rsidRPr="00086BE3">
              <w:rPr>
                <w:rFonts w:ascii="Arial" w:hAnsi="Arial" w:cs="Arial"/>
                <w:bCs/>
                <w:sz w:val="20"/>
                <w:szCs w:val="20"/>
              </w:rPr>
              <w:t xml:space="preserve"> e envolveu vários núcleos do museu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. Anexo a esse relatório </w:t>
            </w:r>
            <w:r w:rsidR="000D6E7D" w:rsidRPr="00086BE3">
              <w:rPr>
                <w:rFonts w:ascii="Arial" w:hAnsi="Arial" w:cs="Arial"/>
                <w:bCs/>
                <w:sz w:val="20"/>
                <w:szCs w:val="20"/>
              </w:rPr>
              <w:t>segue li</w:t>
            </w:r>
            <w:r w:rsidR="008A2BD7" w:rsidRPr="00086BE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0D6E7D" w:rsidRPr="00086BE3">
              <w:rPr>
                <w:rFonts w:ascii="Arial" w:hAnsi="Arial" w:cs="Arial"/>
                <w:bCs/>
                <w:sz w:val="20"/>
                <w:szCs w:val="20"/>
              </w:rPr>
              <w:t>ta das obras selecionadas.</w:t>
            </w:r>
          </w:p>
          <w:p w14:paraId="732E7333" w14:textId="4B550A07" w:rsidR="00ED63A8" w:rsidRPr="002C6D2E" w:rsidRDefault="00ED63A8" w:rsidP="006B2B8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48825C26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38B8D8D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20" w:type="dxa"/>
            <w:vMerge w:val="restart"/>
            <w:vAlign w:val="center"/>
          </w:tcPr>
          <w:p w14:paraId="2662E3FB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Recebimento de visitantes presenciais na Pinacoteca e Estação Pinacoteca</w:t>
            </w:r>
          </w:p>
        </w:tc>
        <w:tc>
          <w:tcPr>
            <w:tcW w:w="1429" w:type="dxa"/>
            <w:vMerge w:val="restart"/>
            <w:vAlign w:val="center"/>
          </w:tcPr>
          <w:p w14:paraId="3AD0D90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2351" w:type="dxa"/>
            <w:vAlign w:val="center"/>
          </w:tcPr>
          <w:p w14:paraId="7923520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70.000</w:t>
            </w:r>
          </w:p>
        </w:tc>
        <w:tc>
          <w:tcPr>
            <w:tcW w:w="2628" w:type="dxa"/>
            <w:vAlign w:val="center"/>
          </w:tcPr>
          <w:p w14:paraId="5B100C3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87.996</w:t>
            </w:r>
          </w:p>
        </w:tc>
      </w:tr>
      <w:tr w:rsidR="00871D60" w:rsidRPr="002C6D2E" w14:paraId="7BE32F54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C15F4A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1574BC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D0342C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12671B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155.000</w:t>
            </w:r>
          </w:p>
        </w:tc>
        <w:tc>
          <w:tcPr>
            <w:tcW w:w="2628" w:type="dxa"/>
            <w:vAlign w:val="center"/>
          </w:tcPr>
          <w:p w14:paraId="4AE5442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177.477</w:t>
            </w:r>
          </w:p>
        </w:tc>
      </w:tr>
      <w:tr w:rsidR="00871D60" w:rsidRPr="002C6D2E" w14:paraId="2C67E858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59BB01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0BF1E8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F02CF0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9CDED6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98.000</w:t>
            </w:r>
          </w:p>
        </w:tc>
        <w:tc>
          <w:tcPr>
            <w:tcW w:w="2628" w:type="dxa"/>
            <w:vAlign w:val="center"/>
          </w:tcPr>
          <w:p w14:paraId="2C1A6848" w14:textId="7FF88E05" w:rsidR="00871D60" w:rsidRPr="002C6D2E" w:rsidRDefault="004568A3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156.880</w:t>
            </w:r>
          </w:p>
        </w:tc>
      </w:tr>
      <w:tr w:rsidR="00871D60" w:rsidRPr="002C6D2E" w14:paraId="3DF8F99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9494BF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BF40DF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CC857E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CE21CE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72.000</w:t>
            </w:r>
          </w:p>
        </w:tc>
        <w:tc>
          <w:tcPr>
            <w:tcW w:w="2628" w:type="dxa"/>
            <w:vAlign w:val="center"/>
          </w:tcPr>
          <w:p w14:paraId="597BA2C8" w14:textId="459EEC4E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116.536</w:t>
            </w:r>
          </w:p>
        </w:tc>
      </w:tr>
      <w:tr w:rsidR="00871D60" w:rsidRPr="002C6D2E" w14:paraId="03651860" w14:textId="77777777" w:rsidTr="00051E75">
        <w:trPr>
          <w:trHeight w:val="300"/>
        </w:trPr>
        <w:tc>
          <w:tcPr>
            <w:tcW w:w="439" w:type="dxa"/>
            <w:vMerge/>
            <w:vAlign w:val="center"/>
          </w:tcPr>
          <w:p w14:paraId="138CEBC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03D1E4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3BFA1D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9AFE42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395.000</w:t>
            </w:r>
          </w:p>
        </w:tc>
        <w:tc>
          <w:tcPr>
            <w:tcW w:w="2628" w:type="dxa"/>
            <w:vAlign w:val="center"/>
          </w:tcPr>
          <w:p w14:paraId="7BD1B251" w14:textId="0F7EFFB3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538.889</w:t>
            </w:r>
          </w:p>
        </w:tc>
      </w:tr>
      <w:tr w:rsidR="00871D60" w:rsidRPr="002C6D2E" w14:paraId="27755EC3" w14:textId="77777777" w:rsidTr="00051E75">
        <w:trPr>
          <w:trHeight w:val="300"/>
        </w:trPr>
        <w:tc>
          <w:tcPr>
            <w:tcW w:w="439" w:type="dxa"/>
            <w:vMerge/>
            <w:vAlign w:val="center"/>
          </w:tcPr>
          <w:p w14:paraId="5864D61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F75370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ECD9E4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13DD83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C9DA32E" w14:textId="5852A8B5" w:rsidR="00871D60" w:rsidRPr="002C6D2E" w:rsidRDefault="008A2BD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136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035E1" w:rsidRPr="002C6D2E" w14:paraId="2E891E30" w14:textId="77777777" w:rsidTr="003F169F">
        <w:trPr>
          <w:trHeight w:val="300"/>
        </w:trPr>
        <w:tc>
          <w:tcPr>
            <w:tcW w:w="9067" w:type="dxa"/>
            <w:gridSpan w:val="5"/>
            <w:vAlign w:val="center"/>
          </w:tcPr>
          <w:p w14:paraId="1D8A4188" w14:textId="77777777" w:rsidR="008A2BD7" w:rsidRPr="002C6D2E" w:rsidRDefault="008A2BD7" w:rsidP="005035E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4F77F" w14:textId="761EFAD9" w:rsidR="005035E1" w:rsidRPr="002C6D2E" w:rsidRDefault="005035E1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57AD152" w14:textId="2622EA30" w:rsidR="008A2BD7" w:rsidRPr="002C6D2E" w:rsidRDefault="00A71B0F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 atingimento da meta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se deve ao sucesso da programação de exposições temporárias, principalmente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Ernesto Neto: Sopro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Somos Muito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na Pinacoteca Luz. Para além da qualidade das duas exposições, ambas ofereceram uma significativa programação de ativações que incrementaram e diversificaram ainda mais o público visitante do museu. Na Estação Pinacoteca destacamos as mostras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Arthur </w:t>
            </w:r>
            <w:proofErr w:type="spellStart"/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Lescher</w:t>
            </w:r>
            <w:proofErr w:type="spellEnd"/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: Suspensão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proofErr w:type="spellStart"/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Marepe</w:t>
            </w:r>
            <w:proofErr w:type="spellEnd"/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>: estranhamento comum</w:t>
            </w:r>
            <w:r w:rsidR="008A2BD7" w:rsidRPr="002C6D2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5035E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. A programação de eventos, como por exemplo Jazz na Pina, também contribuiu para o incremento de público. Cumpre ressaltar que essas ações foram realizadas por meio das Leis de Incentivo Fiscal e captação de patrocínios. </w:t>
            </w:r>
          </w:p>
          <w:p w14:paraId="0B3C9768" w14:textId="5C00CB0E" w:rsidR="005035E1" w:rsidRPr="002C6D2E" w:rsidRDefault="005035E1" w:rsidP="005035E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71D60" w:rsidRPr="002C6D2E" w14:paraId="37F61E4D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5CC1279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7918DA5E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Exposição temporária na Pinacoteca e Estação Pinacoteca¹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497E346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exposições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9ADD8D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D64A67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1D60" w:rsidRPr="002C6D2E" w14:paraId="3ED33544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7F53A7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5D03CC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0B745A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1F8D2F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1C234C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71D60" w:rsidRPr="002C6D2E" w14:paraId="752F5A0D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7AF4C2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B08E42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F24CB2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191CEF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1BCA322" w14:textId="5A5FAE24" w:rsidR="00871D60" w:rsidRPr="002C6D2E" w:rsidRDefault="0065011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34F825F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49EAC3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640BD3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CA8235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960FFE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945E9FB" w14:textId="4BB5A850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7F219BE8" w14:textId="77777777" w:rsidTr="00051E75">
        <w:trPr>
          <w:trHeight w:val="188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C495D6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59087D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4B90E8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A6EA0A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1158061" w14:textId="09DB9302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71D60" w:rsidRPr="002C6D2E" w14:paraId="0AD15C28" w14:textId="77777777" w:rsidTr="00051E75">
        <w:trPr>
          <w:trHeight w:val="187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767137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8634DC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4AC451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FE3E6E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51E6B36" w14:textId="0A2B4CFB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3F169F" w:rsidRPr="002C6D2E" w14:paraId="4A29FE8F" w14:textId="77777777" w:rsidTr="003F169F">
        <w:trPr>
          <w:trHeight w:val="18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FE0D76F" w14:textId="77777777" w:rsidR="005E5B07" w:rsidRDefault="005E5B07" w:rsidP="0065011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A1CEA" w14:textId="325B33D9" w:rsidR="0065011D" w:rsidRPr="002C6D2E" w:rsidRDefault="0065011D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B234F7C" w14:textId="06C58119" w:rsidR="00E30C11" w:rsidRPr="002C6D2E" w:rsidRDefault="00E30C11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Exposições realizadas no ano: </w:t>
            </w:r>
          </w:p>
          <w:p w14:paraId="61F655A0" w14:textId="423FC825" w:rsidR="00E30C11" w:rsidRPr="002C6D2E" w:rsidRDefault="00E30C11" w:rsidP="005E5B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F3A01" w14:textId="3AA12C0F" w:rsidR="00E30C11" w:rsidRPr="00086BE3" w:rsidRDefault="00E30C11" w:rsidP="001C58F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Century" w:hAnsi="Century" w:cs="Calibri"/>
                <w:bCs/>
                <w:iCs/>
                <w:sz w:val="20"/>
                <w:szCs w:val="20"/>
              </w:rPr>
              <w:t>“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>Matheus Rocha Pitta: Primeira Pedra e Acordo”</w:t>
            </w:r>
          </w:p>
          <w:p w14:paraId="47911AAB" w14:textId="14E2AC8E" w:rsidR="00E30C11" w:rsidRPr="006E7121" w:rsidRDefault="00E30C11" w:rsidP="001C58F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327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proofErr w:type="spellStart"/>
            <w:r w:rsidRPr="00C16327">
              <w:rPr>
                <w:rFonts w:ascii="Arial" w:hAnsi="Arial" w:cs="Arial"/>
                <w:bCs/>
                <w:sz w:val="20"/>
                <w:szCs w:val="20"/>
              </w:rPr>
              <w:t>Marcius</w:t>
            </w:r>
            <w:proofErr w:type="spellEnd"/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16327">
              <w:rPr>
                <w:rFonts w:ascii="Arial" w:hAnsi="Arial" w:cs="Arial"/>
                <w:bCs/>
                <w:sz w:val="20"/>
                <w:szCs w:val="20"/>
              </w:rPr>
              <w:t>Galan</w:t>
            </w:r>
            <w:proofErr w:type="spellEnd"/>
            <w:r w:rsidRPr="00C16327">
              <w:rPr>
                <w:rFonts w:ascii="Arial" w:hAnsi="Arial" w:cs="Arial"/>
                <w:bCs/>
                <w:sz w:val="20"/>
                <w:szCs w:val="20"/>
              </w:rPr>
              <w:t>: Seção (prisma fumê)”</w:t>
            </w:r>
          </w:p>
          <w:p w14:paraId="24B8F7F3" w14:textId="6425549A" w:rsidR="00E30C11" w:rsidRPr="006E7121" w:rsidRDefault="00E30C11" w:rsidP="001C58F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>“Regina Parra: Chance (2015-2017)”</w:t>
            </w:r>
          </w:p>
          <w:p w14:paraId="77C69D86" w14:textId="384636E8" w:rsidR="00E30C11" w:rsidRPr="006E7121" w:rsidRDefault="00E30C11" w:rsidP="001C58F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 xml:space="preserve">“Débora </w:t>
            </w:r>
            <w:proofErr w:type="spellStart"/>
            <w:r w:rsidRPr="006E7121">
              <w:rPr>
                <w:rFonts w:ascii="Arial" w:hAnsi="Arial" w:cs="Arial"/>
                <w:bCs/>
                <w:sz w:val="20"/>
                <w:szCs w:val="20"/>
              </w:rPr>
              <w:t>Bolsoni</w:t>
            </w:r>
            <w:proofErr w:type="spellEnd"/>
            <w:r w:rsidRPr="006E7121">
              <w:rPr>
                <w:rFonts w:ascii="Arial" w:hAnsi="Arial" w:cs="Arial"/>
                <w:bCs/>
                <w:sz w:val="20"/>
                <w:szCs w:val="20"/>
              </w:rPr>
              <w:t>: Lição de mimese”</w:t>
            </w:r>
          </w:p>
          <w:p w14:paraId="5BE80492" w14:textId="0B08B719" w:rsidR="00E30C11" w:rsidRPr="00086BE3" w:rsidRDefault="009A6F66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 w:rsidR="00E30C11" w:rsidRPr="006E7121">
              <w:rPr>
                <w:rFonts w:ascii="Arial" w:hAnsi="Arial" w:cs="Arial"/>
                <w:bCs/>
                <w:sz w:val="20"/>
                <w:szCs w:val="20"/>
              </w:rPr>
              <w:t>Realizadas na Pinacoteca Luz, de 16 de fevereiro a 17 de junho de 2019.</w:t>
            </w:r>
          </w:p>
          <w:p w14:paraId="0641B2DD" w14:textId="77777777" w:rsidR="00121BD2" w:rsidRPr="002C6D2E" w:rsidRDefault="00121BD2" w:rsidP="00121BD2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León Ferrari na coleção da Pinacoteca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>, Pinacoteca Luz, de 26 de outubro de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2019 a 16 de fevereiro de 2020.</w:t>
            </w:r>
          </w:p>
          <w:p w14:paraId="6865036F" w14:textId="77777777" w:rsidR="00121BD2" w:rsidRPr="00086BE3" w:rsidRDefault="00121BD2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78132DB2" w14:textId="77777777" w:rsidR="00E30C11" w:rsidRPr="002C6D2E" w:rsidRDefault="00600945" w:rsidP="005E5B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Destacamos que as demais exposições temporárias estão descritas nas metas condicionadas.</w:t>
            </w:r>
          </w:p>
          <w:p w14:paraId="35CE65F3" w14:textId="204AFE86" w:rsidR="007F1DE5" w:rsidRPr="002C6D2E" w:rsidRDefault="007F1DE5" w:rsidP="006009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57A49069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1CC91B0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20" w:type="dxa"/>
            <w:vMerge w:val="restart"/>
            <w:vAlign w:val="center"/>
          </w:tcPr>
          <w:p w14:paraId="6A1E0992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(PEPC) Eventos temáticos (Aniversário da cidade, Virada Cultural, Semana Nacional de Museus e Dia da Consciência Negra) </w:t>
            </w:r>
          </w:p>
        </w:tc>
        <w:tc>
          <w:tcPr>
            <w:tcW w:w="1429" w:type="dxa"/>
            <w:vMerge w:val="restart"/>
            <w:vAlign w:val="center"/>
          </w:tcPr>
          <w:p w14:paraId="1D620AD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351" w:type="dxa"/>
            <w:vAlign w:val="center"/>
          </w:tcPr>
          <w:p w14:paraId="5545D98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73B6F59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192AC0B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F44FC6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4933F8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FF9D90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F08462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28" w:type="dxa"/>
            <w:vAlign w:val="center"/>
          </w:tcPr>
          <w:p w14:paraId="3B7800C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1D60" w:rsidRPr="002C6D2E" w14:paraId="4EA3760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2DEC71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7886D7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7DC1E6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287741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17E71F3" w14:textId="143D697B" w:rsidR="00871D60" w:rsidRPr="002C6D2E" w:rsidRDefault="0089351A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CD127B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FF3361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06F0AD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F00998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50E905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4AC3E0E0" w14:textId="3A34F0B5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9A28F55" w14:textId="77777777" w:rsidTr="00051E75">
        <w:trPr>
          <w:trHeight w:val="533"/>
        </w:trPr>
        <w:tc>
          <w:tcPr>
            <w:tcW w:w="439" w:type="dxa"/>
            <w:vMerge/>
            <w:vAlign w:val="center"/>
          </w:tcPr>
          <w:p w14:paraId="0EEE774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D62645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2B0220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A15C72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2628" w:type="dxa"/>
            <w:vAlign w:val="center"/>
          </w:tcPr>
          <w:p w14:paraId="6085D299" w14:textId="3E0C78A9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71D60" w:rsidRPr="002C6D2E" w14:paraId="488772AB" w14:textId="77777777" w:rsidTr="00051E75">
        <w:trPr>
          <w:trHeight w:val="532"/>
        </w:trPr>
        <w:tc>
          <w:tcPr>
            <w:tcW w:w="439" w:type="dxa"/>
            <w:vMerge/>
            <w:vAlign w:val="center"/>
          </w:tcPr>
          <w:p w14:paraId="3C6169E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027807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678BAD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0A3860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7C594876" w14:textId="0086BA45" w:rsidR="00871D60" w:rsidRPr="002C6D2E" w:rsidRDefault="005770F2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9351A" w:rsidRPr="002C6D2E" w14:paraId="2C308A6F" w14:textId="77777777" w:rsidTr="00081093">
        <w:trPr>
          <w:trHeight w:val="532"/>
        </w:trPr>
        <w:tc>
          <w:tcPr>
            <w:tcW w:w="9067" w:type="dxa"/>
            <w:gridSpan w:val="5"/>
            <w:vAlign w:val="center"/>
          </w:tcPr>
          <w:p w14:paraId="160A45B3" w14:textId="77777777" w:rsidR="005E5B07" w:rsidRDefault="005E5B07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BE239" w14:textId="1FB5A1BB" w:rsidR="0089351A" w:rsidRPr="002C6D2E" w:rsidRDefault="0089351A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684A45D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Aniversário da Cidade: </w:t>
            </w:r>
          </w:p>
          <w:p w14:paraId="1F8929CA" w14:textId="5EBDE846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Jogajunto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. Visita educativa: Ler a cidade. Show da Zezé Motta. </w:t>
            </w:r>
          </w:p>
          <w:p w14:paraId="02734009" w14:textId="19A262F2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O museu abriu 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>para visitação das 10h às 24h, com entrada gratuita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. Público: 3.776 visitantes.</w:t>
            </w:r>
          </w:p>
          <w:p w14:paraId="05BAAB9E" w14:textId="3C29D986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8AB07D" w14:textId="1AEE82E1" w:rsidR="0096548F" w:rsidRPr="002C6D2E" w:rsidRDefault="0096548F" w:rsidP="005E5B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Virada Cultural e Semana Nacional de Museus:</w:t>
            </w:r>
          </w:p>
          <w:p w14:paraId="042B4E82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Semana Nacional de Museus contou com programação da ação educativa e palestra da área de Conservação e Restauro. </w:t>
            </w:r>
          </w:p>
          <w:p w14:paraId="2C6B28C3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13/05/2019 a 13/05/2019 - 16:30 às 17:30</w:t>
            </w:r>
          </w:p>
          <w:p w14:paraId="26079C67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Visita Mediada - Visita educativa na exposição do artista Ernesto Neto.</w:t>
            </w:r>
          </w:p>
          <w:p w14:paraId="0524F8FB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13/05/2019 - 14:00 às 15:00</w:t>
            </w:r>
          </w:p>
          <w:p w14:paraId="767065A9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Palestra - sobre o processo de restauro da obra Tríade Trindade (2001), do artista Tunga, realizada pelo Núcleo de Conservação e Restauro. O encontro abordará a conservação e restauração da obra.</w:t>
            </w:r>
          </w:p>
          <w:p w14:paraId="7971F316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15/05/2019 a 17/05/2019 - 16:30 às 17:30 </w:t>
            </w:r>
          </w:p>
          <w:p w14:paraId="23878689" w14:textId="77777777" w:rsidR="0096548F" w:rsidRPr="002C6D2E" w:rsidRDefault="0096548F" w:rsidP="005E5B07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Visita Mediada - Visita educativa na exposição do artista Ernesto Neto.</w:t>
            </w:r>
          </w:p>
          <w:p w14:paraId="52CAE15A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18/05/2019 a 18/05/2019 - 14:30 às 15:30</w:t>
            </w:r>
          </w:p>
          <w:p w14:paraId="4C340D17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Visitação - Visita educativa na exposição “Arthur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>: Suspensão”.</w:t>
            </w:r>
          </w:p>
          <w:p w14:paraId="51B375D8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18/05/2019 a 18/05/2019 - 14:30 às 15:30</w:t>
            </w:r>
          </w:p>
          <w:p w14:paraId="6CBCB3D6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Visita Mediada - Visita educativa na exposição: “Arte no Brasil: uma história na Pinacoteca de São Paulo”.</w:t>
            </w:r>
          </w:p>
          <w:p w14:paraId="65AE2CF5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19/05/2019 a 19/05/2019 - 11:00 às 15:00</w:t>
            </w:r>
          </w:p>
          <w:p w14:paraId="65FF9336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Recreação -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JogaJunto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(Disponibilização de jogos relacionados ao acervo que propiciam a interação em família e em grupo e estimulam um olhar atento, curioso e divertido sobre as obras em exposição.</w:t>
            </w:r>
          </w:p>
          <w:p w14:paraId="00FEC32E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19/05/2019 a 19/05/2019 - 10:30 às 11:30</w:t>
            </w:r>
          </w:p>
          <w:p w14:paraId="48925D0E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Visita Mediada - Visita educativa na exposição do artista Ernesto Neto.</w:t>
            </w:r>
          </w:p>
          <w:p w14:paraId="3208B569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243B7D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19/05/2019 a 19/05/2019 - 15:00 às 16:00</w:t>
            </w:r>
          </w:p>
          <w:p w14:paraId="700AE2AE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Visita Mediada - Visita educativa na exposição do artista Ernesto Neto.</w:t>
            </w:r>
          </w:p>
          <w:p w14:paraId="6124D441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Dia 17 de maio o Núcleo de RH organizou um evento no âmbito do SISEM chamado Intercambio de Instituições Culturais. O evento contou com a participação de 200 pessoas, de diferentes museus e instituições. </w:t>
            </w:r>
          </w:p>
          <w:p w14:paraId="731F5549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O final de semana da Virada Cultural foi gratuito e o museu fechou às 20 horas no sábado. </w:t>
            </w:r>
          </w:p>
          <w:p w14:paraId="71D82C50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De 13 a 19 de maio a Pinacoteca recebeu 13.106 visitantes.</w:t>
            </w:r>
          </w:p>
          <w:p w14:paraId="4B1FA6F0" w14:textId="77777777" w:rsidR="0096548F" w:rsidRPr="002C6D2E" w:rsidRDefault="0096548F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87D0B" w14:textId="3680EBDB" w:rsidR="005770F2" w:rsidRPr="002C6D2E" w:rsidRDefault="005770F2" w:rsidP="005E5B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Mês da Consciência Negra:</w:t>
            </w:r>
          </w:p>
          <w:p w14:paraId="7F5251A8" w14:textId="6094E521" w:rsidR="005770F2" w:rsidRPr="002C6D2E" w:rsidRDefault="005770F2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Roda de conversa na Biblioteca Walter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Wey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: Os museus e seus acervos são como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Griôs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>, realizada no dia 16 de novembro de 2019.</w:t>
            </w:r>
          </w:p>
          <w:p w14:paraId="77843A3F" w14:textId="1413A075" w:rsidR="005770F2" w:rsidRPr="002C6D2E" w:rsidRDefault="005770F2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BB783A" w14:textId="33782C03" w:rsidR="005770F2" w:rsidRPr="002C6D2E" w:rsidRDefault="005770F2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Roda de Conversa com o Professor Claudinei Roberto. Os museus e seus acervos são como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Griôs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* em torno dos quais nos reunimos para absorver e construir conhecimentos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partir das histórias que as obram que eles abrigam narram, ou também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partir das histórias que paradoxalmente são reveladas pelas ausências de certas obras. Vale a pena lembrar o historiador francês Jacques Le Goff para quem a história devia ser escrita através de documentos e da ausência deles, pois, segundo ele, devemos inventariar os “arquivos do silêncio” surgidos através da falta de documentos. Um grande acervo deveria depor sobre a diversidade e a dinâmica da sociedade que o abriga, sobre uma memória coletiva. A memória preservada nos museus é ela também, um território de disputas sociais e não por acaso artistas afro brasileiros como Sidney Amaral, Rosana Paulino e Jayme Laureano tem nela, memória, um tema caro aos seus trabalhos. O encontro que propomos deve discorrer sobre isso: construção/invenção das histórias, das memórias e das afro-brasilidades </w:t>
            </w:r>
            <w:r w:rsidR="005E5B07" w:rsidRPr="002C6D2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partir do acervo da Pina.</w:t>
            </w:r>
          </w:p>
          <w:p w14:paraId="2E69CED5" w14:textId="4E7E516D" w:rsidR="0089351A" w:rsidRPr="002C6D2E" w:rsidRDefault="0089351A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4A949AA7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0F46D36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2B28E29F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Eventos na Pinacoteca e Estação Pinacoteca²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5A8ABD2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788A29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FD277F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291E2C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1FDC8B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00907D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57E9F4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5B0DD9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D31437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1D60" w:rsidRPr="002C6D2E" w14:paraId="4CC69E29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1B5F30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C38AA8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4F3FC1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F1A53B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00AAC7B" w14:textId="750972B1" w:rsidR="00871D60" w:rsidRPr="002C6D2E" w:rsidRDefault="00E2099C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1D60" w:rsidRPr="002C6D2E" w14:paraId="6C9F3EC7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AAE690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FFF2A9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B12045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D3CCEB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0D28E1A" w14:textId="48A9C8C5" w:rsidR="00871D60" w:rsidRPr="002C6D2E" w:rsidRDefault="00084E9B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10D5009C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438385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BD6A97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52F183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AC19B0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0651E3B" w14:textId="631500FE" w:rsidR="00871D60" w:rsidRPr="002C6D2E" w:rsidRDefault="00084E9B" w:rsidP="006B774A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71D60" w:rsidRPr="002C6D2E" w14:paraId="25A3C6A1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68507D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88B5CB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56F96A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4F2EF1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6CB1335" w14:textId="74199640" w:rsidR="00871D60" w:rsidRPr="002C6D2E" w:rsidRDefault="00084E9B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081093" w:rsidRPr="002C6D2E" w14:paraId="18B26B72" w14:textId="77777777" w:rsidTr="00081093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FE25653" w14:textId="77777777" w:rsidR="007F1DE5" w:rsidRPr="002C6D2E" w:rsidRDefault="007F1DE5" w:rsidP="0008109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3F880" w14:textId="12CD0FC3" w:rsidR="00081093" w:rsidRPr="002C6D2E" w:rsidRDefault="00081093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18B1274" w14:textId="7F4FF063" w:rsidR="00AD4D91" w:rsidRPr="002C6D2E" w:rsidRDefault="00AD4D91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C3F0D" w14:textId="5A138F87" w:rsidR="002B3739" w:rsidRPr="002C6D2E" w:rsidRDefault="002B3739" w:rsidP="001C58F6">
            <w:pPr>
              <w:pStyle w:val="Pargrafoda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Jazz na Pina, dia 24 de abril.</w:t>
            </w:r>
          </w:p>
          <w:p w14:paraId="05BBC8BE" w14:textId="01313FC3" w:rsidR="002B3739" w:rsidRPr="002C6D2E" w:rsidRDefault="002B3739" w:rsidP="001C58F6">
            <w:pPr>
              <w:pStyle w:val="Pargrafoda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Contação de histórias em Libras, dia 27 de abril. </w:t>
            </w:r>
          </w:p>
          <w:p w14:paraId="4E6ADF68" w14:textId="77777777" w:rsidR="00E2099C" w:rsidRPr="002C6D2E" w:rsidRDefault="00081093" w:rsidP="001C58F6">
            <w:pPr>
              <w:pStyle w:val="Pargrafoda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Conversa Grada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Kilomba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Djamila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Ribeiro, dia 6 de julho. </w:t>
            </w:r>
          </w:p>
          <w:p w14:paraId="0933E13F" w14:textId="155F9CC0" w:rsidR="00081093" w:rsidRPr="002C6D2E" w:rsidRDefault="00081093" w:rsidP="001C58F6">
            <w:pPr>
              <w:pStyle w:val="Pargrafoda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Feira Sabor Nacional dias 13 e 14 de julho.</w:t>
            </w:r>
          </w:p>
          <w:p w14:paraId="100D1E6A" w14:textId="57B51C82" w:rsidR="00AD4D91" w:rsidRPr="002C6D2E" w:rsidRDefault="00AD4D91" w:rsidP="001C58F6">
            <w:pPr>
              <w:pStyle w:val="Pargrafoda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IV Seminário de Informação e Documentação em Arte REDARTE – SP</w:t>
            </w:r>
            <w:r w:rsidR="002B3739" w:rsidRPr="002C6D2E">
              <w:rPr>
                <w:rFonts w:ascii="Arial" w:hAnsi="Arial" w:cs="Arial"/>
                <w:bCs/>
                <w:sz w:val="20"/>
                <w:szCs w:val="20"/>
              </w:rPr>
              <w:t>, dia 28 de novembro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79469" w14:textId="77777777" w:rsidR="00AD4D91" w:rsidRPr="002C6D2E" w:rsidRDefault="00AD4D91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5D8D98" w14:textId="0F40EAC9" w:rsidR="00E2099C" w:rsidRPr="002C6D2E" w:rsidRDefault="00E2099C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Os demais eventos </w:t>
            </w:r>
            <w:r w:rsidR="007F1DE5" w:rsidRPr="002C6D2E">
              <w:rPr>
                <w:rFonts w:ascii="Arial" w:hAnsi="Arial" w:cs="Arial"/>
                <w:b/>
                <w:sz w:val="20"/>
                <w:szCs w:val="20"/>
              </w:rPr>
              <w:t xml:space="preserve">realizados em 2019 </w:t>
            </w:r>
            <w:r w:rsidRPr="002C6D2E">
              <w:rPr>
                <w:rFonts w:ascii="Arial" w:hAnsi="Arial" w:cs="Arial"/>
                <w:b/>
                <w:sz w:val="20"/>
                <w:szCs w:val="20"/>
              </w:rPr>
              <w:t>foram contabilizados nas metas condicionadas.</w:t>
            </w:r>
          </w:p>
          <w:p w14:paraId="59046563" w14:textId="0916879F" w:rsidR="007F1DE5" w:rsidRPr="002C6D2E" w:rsidRDefault="007F1DE5" w:rsidP="0008109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5E82D8A1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1707C72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20" w:type="dxa"/>
            <w:vMerge w:val="restart"/>
            <w:vAlign w:val="center"/>
          </w:tcPr>
          <w:p w14:paraId="206F497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(PE) Visitas educativas oferecidas </w:t>
            </w: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para estudantes de escolas públicas e privadas (ensino infantil, fundamental, médio, técnico e universitário)</w:t>
            </w:r>
          </w:p>
          <w:p w14:paraId="6862BD4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2F039B6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 xml:space="preserve">N° mínimo de </w:t>
            </w: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estudantes atendidos em visitas educativas</w:t>
            </w:r>
          </w:p>
          <w:p w14:paraId="386E16D0" w14:textId="77777777" w:rsidR="00871D60" w:rsidRPr="002C6D2E" w:rsidRDefault="00871D60" w:rsidP="006B774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26DF33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2.000</w:t>
            </w:r>
          </w:p>
        </w:tc>
        <w:tc>
          <w:tcPr>
            <w:tcW w:w="2628" w:type="dxa"/>
            <w:vAlign w:val="center"/>
          </w:tcPr>
          <w:p w14:paraId="7F18740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1.934</w:t>
            </w:r>
          </w:p>
        </w:tc>
      </w:tr>
      <w:tr w:rsidR="00871D60" w:rsidRPr="002C6D2E" w14:paraId="479BD446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CBD82B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D4D55D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AE3EAE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4B6B3A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4.500</w:t>
            </w:r>
          </w:p>
        </w:tc>
        <w:tc>
          <w:tcPr>
            <w:tcW w:w="2628" w:type="dxa"/>
            <w:vAlign w:val="center"/>
          </w:tcPr>
          <w:p w14:paraId="1016AF1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6.638</w:t>
            </w:r>
          </w:p>
        </w:tc>
      </w:tr>
      <w:tr w:rsidR="00871D60" w:rsidRPr="002C6D2E" w14:paraId="2F541D2B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02B687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C5320F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C24F3C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0AA0FA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4.500</w:t>
            </w:r>
          </w:p>
        </w:tc>
        <w:tc>
          <w:tcPr>
            <w:tcW w:w="2628" w:type="dxa"/>
            <w:vAlign w:val="center"/>
          </w:tcPr>
          <w:p w14:paraId="0726A5FA" w14:textId="36E98A3C" w:rsidR="00871D60" w:rsidRPr="002C6D2E" w:rsidRDefault="00E2099C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3.662</w:t>
            </w:r>
          </w:p>
        </w:tc>
      </w:tr>
      <w:tr w:rsidR="00871D60" w:rsidRPr="002C6D2E" w14:paraId="42942E4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8EFD79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42F3F1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394DAE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09FBA6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4.000</w:t>
            </w:r>
          </w:p>
        </w:tc>
        <w:tc>
          <w:tcPr>
            <w:tcW w:w="2628" w:type="dxa"/>
            <w:vAlign w:val="center"/>
          </w:tcPr>
          <w:p w14:paraId="1ABF9289" w14:textId="02AA7A54" w:rsidR="00871D60" w:rsidRPr="002C6D2E" w:rsidRDefault="007F1DE5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4.232</w:t>
            </w:r>
          </w:p>
        </w:tc>
      </w:tr>
      <w:tr w:rsidR="00871D60" w:rsidRPr="002C6D2E" w14:paraId="3CF046C2" w14:textId="77777777" w:rsidTr="00051E75">
        <w:trPr>
          <w:trHeight w:val="630"/>
        </w:trPr>
        <w:tc>
          <w:tcPr>
            <w:tcW w:w="439" w:type="dxa"/>
            <w:vMerge/>
            <w:vAlign w:val="center"/>
          </w:tcPr>
          <w:p w14:paraId="49BF63D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E66A62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300AE4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C2A0B7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15.000</w:t>
            </w:r>
          </w:p>
        </w:tc>
        <w:tc>
          <w:tcPr>
            <w:tcW w:w="2628" w:type="dxa"/>
            <w:vAlign w:val="center"/>
          </w:tcPr>
          <w:p w14:paraId="5407C1BB" w14:textId="0AE50DC3" w:rsidR="00871D60" w:rsidRPr="002C6D2E" w:rsidRDefault="007F1DE5" w:rsidP="006B774A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16.466</w:t>
            </w:r>
          </w:p>
        </w:tc>
      </w:tr>
      <w:tr w:rsidR="00871D60" w:rsidRPr="002C6D2E" w14:paraId="0AC18CA7" w14:textId="77777777" w:rsidTr="00051E75">
        <w:trPr>
          <w:trHeight w:val="630"/>
        </w:trPr>
        <w:tc>
          <w:tcPr>
            <w:tcW w:w="439" w:type="dxa"/>
            <w:vMerge/>
            <w:vAlign w:val="center"/>
          </w:tcPr>
          <w:p w14:paraId="68D74BE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688BFE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737D87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4782040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F7A1AFA" w14:textId="03888B52" w:rsidR="00871D60" w:rsidRPr="002C6D2E" w:rsidRDefault="007F1DE5" w:rsidP="00E209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110</w:t>
            </w:r>
            <w:r w:rsidR="00E2099C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2099C" w:rsidRPr="002C6D2E" w14:paraId="3E9398C6" w14:textId="77777777" w:rsidTr="00E2099C">
        <w:trPr>
          <w:trHeight w:val="630"/>
        </w:trPr>
        <w:tc>
          <w:tcPr>
            <w:tcW w:w="9067" w:type="dxa"/>
            <w:gridSpan w:val="5"/>
            <w:vAlign w:val="center"/>
          </w:tcPr>
          <w:p w14:paraId="7E8E2B2F" w14:textId="77777777" w:rsidR="000D6689" w:rsidRPr="002C6D2E" w:rsidRDefault="000D6689" w:rsidP="00E209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33BB" w14:textId="78D78174" w:rsidR="00E2099C" w:rsidRPr="002C6D2E" w:rsidRDefault="00E2099C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FA9E7D7" w14:textId="77777777" w:rsidR="00604BB9" w:rsidRPr="002C6D2E" w:rsidRDefault="00604BB9" w:rsidP="005E5B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quantidade de atendimentos em visitas foi impulsionada pela grande procura da exposição “Ernesto Neto: Sopro” e proatividade na continuidade com os seguintes parceiros: Secretaria Municipal de Educação de Limeira, Instituto Dom Bosco e Secretaria Municipal de Educação de São Paulo.</w:t>
            </w:r>
          </w:p>
          <w:p w14:paraId="12EA38D9" w14:textId="6558EDDB" w:rsidR="007F1DE5" w:rsidRPr="002C6D2E" w:rsidRDefault="007F1DE5" w:rsidP="005869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6C16C0EC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3E3DA38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5DB863F6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público diversificado</w:t>
            </w:r>
          </w:p>
          <w:p w14:paraId="05DFCB5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9269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299B5CF5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49E9A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5695DD3F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E55A67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3.000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6DFB7E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2.864</w:t>
            </w:r>
          </w:p>
        </w:tc>
      </w:tr>
      <w:tr w:rsidR="00871D60" w:rsidRPr="002C6D2E" w14:paraId="75F19E91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FF411C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15BA6E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41E1BE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220FA5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2.500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6305610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2.720</w:t>
            </w:r>
          </w:p>
        </w:tc>
      </w:tr>
      <w:tr w:rsidR="00871D60" w:rsidRPr="002C6D2E" w14:paraId="2052217F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15D04B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88A5A1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EAFD38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A5245C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3.500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14C6AAA" w14:textId="608B3227" w:rsidR="00871D60" w:rsidRPr="002C6D2E" w:rsidRDefault="00E2099C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3.607</w:t>
            </w:r>
          </w:p>
        </w:tc>
      </w:tr>
      <w:tr w:rsidR="00871D60" w:rsidRPr="002C6D2E" w14:paraId="02F9152E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9DBD29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12BA3D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238F13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D8A350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2.000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A211EEB" w14:textId="62F34567" w:rsidR="00871D60" w:rsidRPr="002C6D2E" w:rsidRDefault="000D668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1.708</w:t>
            </w:r>
          </w:p>
        </w:tc>
      </w:tr>
      <w:tr w:rsidR="00871D60" w:rsidRPr="002C6D2E" w14:paraId="1B4983D5" w14:textId="77777777" w:rsidTr="00051E75">
        <w:trPr>
          <w:trHeight w:val="218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8AE299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C7ED30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871F14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64327A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11.000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9554E92" w14:textId="74338D20" w:rsidR="000D6689" w:rsidRPr="002C6D2E" w:rsidRDefault="000D6689" w:rsidP="000D668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10.899</w:t>
            </w:r>
          </w:p>
        </w:tc>
      </w:tr>
      <w:tr w:rsidR="00871D60" w:rsidRPr="002C6D2E" w14:paraId="3846A006" w14:textId="77777777" w:rsidTr="00051E75">
        <w:trPr>
          <w:trHeight w:val="217"/>
        </w:trPr>
        <w:tc>
          <w:tcPr>
            <w:tcW w:w="439" w:type="dxa"/>
            <w:vMerge/>
            <w:vAlign w:val="center"/>
          </w:tcPr>
          <w:p w14:paraId="6E533E6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A8D957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4ACAC5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F5D17F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516E4BB5" w14:textId="600A50B3" w:rsidR="00871D60" w:rsidRPr="002C6D2E" w:rsidRDefault="000D6689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99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2099C" w:rsidRPr="002C6D2E" w14:paraId="7191C061" w14:textId="77777777" w:rsidTr="00E2099C">
        <w:trPr>
          <w:trHeight w:val="217"/>
        </w:trPr>
        <w:tc>
          <w:tcPr>
            <w:tcW w:w="9067" w:type="dxa"/>
            <w:gridSpan w:val="5"/>
            <w:vAlign w:val="center"/>
          </w:tcPr>
          <w:p w14:paraId="52F8BC32" w14:textId="77777777" w:rsidR="000D6689" w:rsidRPr="00086BE3" w:rsidRDefault="000D6689" w:rsidP="00E209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D84E7" w14:textId="1AD32EEF" w:rsidR="00E2099C" w:rsidRPr="006E7121" w:rsidRDefault="00E2099C" w:rsidP="00E209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16327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2BC344F" w14:textId="686FFAAC" w:rsidR="005E5B07" w:rsidRPr="006E7121" w:rsidRDefault="005E5B07" w:rsidP="0072072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>Durante o 4º trimestre houve uma maior busca de atendimento agendado por parte das escolas, o que consequentemente impactou no atendimento ao público diversificado</w:t>
            </w:r>
            <w:r w:rsidR="0072072F" w:rsidRPr="006E7121">
              <w:rPr>
                <w:rFonts w:ascii="Arial" w:hAnsi="Arial" w:cs="Arial"/>
                <w:bCs/>
                <w:sz w:val="20"/>
                <w:szCs w:val="20"/>
              </w:rPr>
              <w:t>, visto que é o mesmo grupo de educadores que atende ambos os segmentos</w:t>
            </w:r>
            <w:r w:rsidRPr="006E7121">
              <w:rPr>
                <w:rFonts w:ascii="Arial" w:hAnsi="Arial" w:cs="Arial"/>
                <w:bCs/>
                <w:sz w:val="20"/>
                <w:szCs w:val="20"/>
              </w:rPr>
              <w:t xml:space="preserve">.    </w:t>
            </w:r>
          </w:p>
          <w:p w14:paraId="2AF087C1" w14:textId="46519F67" w:rsidR="00E54F21" w:rsidRPr="006E7121" w:rsidRDefault="00E54F21" w:rsidP="0072072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 xml:space="preserve">Vale destacar que a Ação Educativa também realizou atendimento ao público diversificado, por meio de verba incentivada e contratação de educadores temporários para esse fim, resultando no atendimento de 132.830 visitantes durante o ano. </w:t>
            </w:r>
          </w:p>
          <w:p w14:paraId="5B01DD40" w14:textId="74F6BF58" w:rsidR="00E2099C" w:rsidRPr="006E7121" w:rsidRDefault="00E2099C" w:rsidP="005A23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63B2936D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0875CF0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20" w:type="dxa"/>
            <w:vMerge w:val="restart"/>
            <w:vAlign w:val="center"/>
          </w:tcPr>
          <w:p w14:paraId="2A936ED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Programa de Inclusão Sociocultural</w:t>
            </w:r>
          </w:p>
          <w:p w14:paraId="75103C9E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F265A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10333D1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BB91BF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6ED2FF8F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FA3137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2628" w:type="dxa"/>
            <w:vAlign w:val="center"/>
          </w:tcPr>
          <w:p w14:paraId="1E2EF2F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871D60" w:rsidRPr="002C6D2E" w14:paraId="46E4B8F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4CEB56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91142F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6422FA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42B0F8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550</w:t>
            </w:r>
          </w:p>
        </w:tc>
        <w:tc>
          <w:tcPr>
            <w:tcW w:w="2628" w:type="dxa"/>
            <w:vAlign w:val="center"/>
          </w:tcPr>
          <w:p w14:paraId="32FFA38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</w:tr>
      <w:tr w:rsidR="00871D60" w:rsidRPr="002C6D2E" w14:paraId="0F99997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F990DD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DB49B5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4B929B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E81E64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2628" w:type="dxa"/>
            <w:vAlign w:val="center"/>
          </w:tcPr>
          <w:p w14:paraId="386D5192" w14:textId="7D46ECC3" w:rsidR="00871D60" w:rsidRPr="002C6D2E" w:rsidRDefault="00E2099C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994</w:t>
            </w:r>
          </w:p>
        </w:tc>
      </w:tr>
      <w:tr w:rsidR="00871D60" w:rsidRPr="002C6D2E" w14:paraId="7E1AAECF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12A0D7C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F83931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5AE950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596EAF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2628" w:type="dxa"/>
            <w:vAlign w:val="center"/>
          </w:tcPr>
          <w:p w14:paraId="09C07733" w14:textId="3AA005F3" w:rsidR="00871D60" w:rsidRPr="002C6D2E" w:rsidRDefault="00604BB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</w:tr>
      <w:tr w:rsidR="00871D60" w:rsidRPr="002C6D2E" w14:paraId="6A32CF9F" w14:textId="77777777" w:rsidTr="00051E75">
        <w:trPr>
          <w:trHeight w:val="218"/>
        </w:trPr>
        <w:tc>
          <w:tcPr>
            <w:tcW w:w="439" w:type="dxa"/>
            <w:vMerge/>
            <w:vAlign w:val="center"/>
          </w:tcPr>
          <w:p w14:paraId="60B13EF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ACAA9F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BE6F65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686503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2.200</w:t>
            </w:r>
          </w:p>
        </w:tc>
        <w:tc>
          <w:tcPr>
            <w:tcW w:w="2628" w:type="dxa"/>
            <w:vAlign w:val="center"/>
          </w:tcPr>
          <w:p w14:paraId="69C0F0B3" w14:textId="53E9759B" w:rsidR="00871D60" w:rsidRPr="002C6D2E" w:rsidRDefault="00604BB9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2.843</w:t>
            </w:r>
          </w:p>
        </w:tc>
      </w:tr>
      <w:tr w:rsidR="00871D60" w:rsidRPr="002C6D2E" w14:paraId="2389B0B9" w14:textId="77777777" w:rsidTr="00051E75">
        <w:trPr>
          <w:trHeight w:val="217"/>
        </w:trPr>
        <w:tc>
          <w:tcPr>
            <w:tcW w:w="439" w:type="dxa"/>
            <w:vMerge/>
            <w:vAlign w:val="center"/>
          </w:tcPr>
          <w:p w14:paraId="3A54025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3E9CB6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B2DBA9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45BE9D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7527369F" w14:textId="24DFCA87" w:rsidR="00871D60" w:rsidRPr="002C6D2E" w:rsidRDefault="00604BB9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129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2099C" w:rsidRPr="002C6D2E" w14:paraId="4DC99CFB" w14:textId="77777777" w:rsidTr="00E2099C">
        <w:trPr>
          <w:trHeight w:val="217"/>
        </w:trPr>
        <w:tc>
          <w:tcPr>
            <w:tcW w:w="9067" w:type="dxa"/>
            <w:gridSpan w:val="5"/>
            <w:vAlign w:val="center"/>
          </w:tcPr>
          <w:p w14:paraId="2555CAE2" w14:textId="77777777" w:rsidR="00604BB9" w:rsidRPr="002C6D2E" w:rsidRDefault="00604BB9" w:rsidP="00E209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53164" w14:textId="7DEA6C9D" w:rsidR="00E2099C" w:rsidRPr="002C6D2E" w:rsidRDefault="00E2099C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D95325F" w14:textId="77777777" w:rsidR="00C662F7" w:rsidRPr="002C6D2E" w:rsidRDefault="00C662F7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ED6ED0" w14:textId="2EB5B1D7" w:rsidR="00C662F7" w:rsidRPr="002C6D2E" w:rsidRDefault="00C662F7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Justificativa sobre o 4º trimestre</w:t>
            </w:r>
          </w:p>
          <w:p w14:paraId="20C0F542" w14:textId="77777777" w:rsidR="00C662F7" w:rsidRPr="002C6D2E" w:rsidRDefault="00C662F7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Nesse quarto trimestre o Programa ultrapassou a meta de atendimento em virtude da procura de novos grupos e, ao mesmo tempo, a manutenção dos antigos parceiros; devido ao interesse de visitação à exposição temporária Somos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muit+s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>: experimentos sobre coletividade e ao atendimento às instituições dos participantes do curso Ações multiplicadoras: o museu e a inclusão sociocultural - 15ª edição, 2019.</w:t>
            </w:r>
          </w:p>
          <w:p w14:paraId="258DBAB2" w14:textId="77777777" w:rsidR="00C662F7" w:rsidRPr="002C6D2E" w:rsidRDefault="00C662F7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4010B6" w14:textId="457F2A49" w:rsidR="00C662F7" w:rsidRPr="002C6D2E" w:rsidRDefault="00C662F7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Justificativa sobre o ano </w:t>
            </w:r>
          </w:p>
          <w:p w14:paraId="39CDEBFC" w14:textId="0EE97EBB" w:rsidR="00C662F7" w:rsidRPr="002C6D2E" w:rsidRDefault="00C662F7" w:rsidP="00FC2B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meta anual foi ultrapassada devido ao atendimento às instituições participantes do curso Ações multiplicadoras: o museu e a inclusão sociocultural, realizado no primeiro semestre do ano e que gerou demanda de visitas educativas no segundo semestre por parte dos educadores sociais participantes. Também ocorreu o aumento de agendamento com grupos de diferentes Fundações Casas do Estado de São Paulo e o desenvolvimento de dois projetos: um com a Secretaria Municipal de Direitos Humanos, com visitas educativas às equipes dos serviços de saúde e assistência social do centro de São Paulo e outro com mulheres em situação de privação de liberdade no Centro de Progressão Penitenciária Feminino de São Miguel Paulista.</w:t>
            </w:r>
          </w:p>
          <w:p w14:paraId="5CF568FD" w14:textId="3D4FAA38" w:rsidR="00A63255" w:rsidRPr="002C6D2E" w:rsidRDefault="00A63255" w:rsidP="00E209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712F616B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744D77A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5AF448B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Programa Educativo para Públicos Especiais</w:t>
            </w:r>
          </w:p>
          <w:p w14:paraId="68956E1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C4BC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37E31331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63FDBE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N° mínimo de público atendido em visitas educativas</w:t>
            </w:r>
          </w:p>
          <w:p w14:paraId="200A2BAE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13A7AE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B895E0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</w:tr>
      <w:tr w:rsidR="00871D60" w:rsidRPr="002C6D2E" w14:paraId="29C59AF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1B938D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9C54F9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18C21E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7FCD20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911A10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</w:tr>
      <w:tr w:rsidR="00871D60" w:rsidRPr="002C6D2E" w14:paraId="32F52B11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CD769A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EFBDBD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F2CBFB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2C37A5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039318C" w14:textId="33D30C1D" w:rsidR="00871D60" w:rsidRPr="002C6D2E" w:rsidRDefault="003C2E6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</w:tr>
      <w:tr w:rsidR="00871D60" w:rsidRPr="002C6D2E" w14:paraId="6C228305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2820C5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220EF7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48EFA4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C253F8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C03ED6D" w14:textId="2ED0EAF0" w:rsidR="00871D60" w:rsidRPr="002C6D2E" w:rsidRDefault="00604BB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</w:tr>
      <w:tr w:rsidR="00871D60" w:rsidRPr="002C6D2E" w14:paraId="7278711A" w14:textId="77777777" w:rsidTr="00051E75">
        <w:trPr>
          <w:trHeight w:val="218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3094B7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6A1807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CCABD8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8D5185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1.300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2149674" w14:textId="5EE35374" w:rsidR="00871D60" w:rsidRPr="002C6D2E" w:rsidRDefault="00604BB9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2.018</w:t>
            </w:r>
          </w:p>
        </w:tc>
      </w:tr>
      <w:tr w:rsidR="00871D60" w:rsidRPr="002C6D2E" w14:paraId="78BB9BAA" w14:textId="77777777" w:rsidTr="00051E75">
        <w:trPr>
          <w:trHeight w:val="217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197DC1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9E3630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35BDDD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65B2F9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33D98A3" w14:textId="673BD86B" w:rsidR="00871D60" w:rsidRPr="002C6D2E" w:rsidRDefault="003C2E69" w:rsidP="003C2E6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04BB9" w:rsidRPr="002C6D2E">
              <w:rPr>
                <w:rFonts w:ascii="Arial" w:hAnsi="Arial" w:cs="Arial"/>
                <w:b/>
                <w:sz w:val="20"/>
                <w:szCs w:val="20"/>
              </w:rPr>
              <w:t>55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2099C" w:rsidRPr="002C6D2E" w14:paraId="52D85EDD" w14:textId="77777777" w:rsidTr="00E2099C">
        <w:trPr>
          <w:trHeight w:val="21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2E2F17D" w14:textId="77777777" w:rsidR="00604BB9" w:rsidRPr="002C6D2E" w:rsidRDefault="00604BB9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DE67C" w14:textId="6C44536A" w:rsidR="003C2E69" w:rsidRPr="002C6D2E" w:rsidRDefault="003C2E69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440F901" w14:textId="1B9D59A2" w:rsidR="00884C72" w:rsidRPr="002C6D2E" w:rsidRDefault="00884C72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0BEF0" w14:textId="1F56323C" w:rsidR="00884C72" w:rsidRPr="002C6D2E" w:rsidRDefault="00884C72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Justificativa sobre o 4º trimestre</w:t>
            </w:r>
          </w:p>
          <w:p w14:paraId="20DA22A5" w14:textId="77777777" w:rsidR="00804656" w:rsidRPr="002C6D2E" w:rsidRDefault="00804656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Nesse quarto trimestre o Programa ultrapassou a meta de atendimento em virtude das parcerias estabelecidas com os Serviços de Residências Terapêuticas de São Matheus e Jaçanã, bem como ao atendimento de grupos de pessoas com deficiência trazidos pelos participantes do curso Ensino da Arte na Educação Inclusiva – 16ª edição, 2019.   </w:t>
            </w:r>
          </w:p>
          <w:p w14:paraId="58FEDBEB" w14:textId="77777777" w:rsidR="00804656" w:rsidRPr="002C6D2E" w:rsidRDefault="00804656" w:rsidP="00FC2B1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7C055332" w14:textId="42CD4C8F" w:rsidR="00804656" w:rsidRPr="002C6D2E" w:rsidRDefault="00804656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Justificativa sobre o ano </w:t>
            </w:r>
          </w:p>
          <w:p w14:paraId="656741CA" w14:textId="77777777" w:rsidR="00804656" w:rsidRPr="002C6D2E" w:rsidRDefault="00804656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meta anual foi ultrapassada devido ao atendimento às instituições participantes do curso Educação Especial e Inclusiva, realizado no primeiro semestre do ano e que gerou demanda de visitas educativas no segundo semestre por parte dos educadores participantes. Também influenciou esse resultado a pro atividade da equipe na construção e parcerias para impulsionar o atendimento. </w:t>
            </w:r>
          </w:p>
          <w:p w14:paraId="4DBC7B70" w14:textId="386969EC" w:rsidR="00E2099C" w:rsidRPr="002C6D2E" w:rsidRDefault="00E2099C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2288BA26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504FCDA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20" w:type="dxa"/>
            <w:vMerge w:val="restart"/>
            <w:vAlign w:val="center"/>
          </w:tcPr>
          <w:p w14:paraId="20926F0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Programa Meu Museu</w:t>
            </w:r>
          </w:p>
          <w:p w14:paraId="2CBAC2E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D2E8F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1D3FFA3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6DCE97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219B57D1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F84A20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2628" w:type="dxa"/>
            <w:vAlign w:val="center"/>
          </w:tcPr>
          <w:p w14:paraId="7E499E3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871D60" w:rsidRPr="002C6D2E" w14:paraId="7C8D04A8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25A15C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502423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2B235F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9CDB26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2628" w:type="dxa"/>
            <w:vAlign w:val="center"/>
          </w:tcPr>
          <w:p w14:paraId="7341F98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</w:tr>
      <w:tr w:rsidR="00871D60" w:rsidRPr="002C6D2E" w14:paraId="20224380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8F89CA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49EF48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116F56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8D0F92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2628" w:type="dxa"/>
            <w:vAlign w:val="center"/>
          </w:tcPr>
          <w:p w14:paraId="13F46395" w14:textId="1AF0DD73" w:rsidR="00871D60" w:rsidRPr="002C6D2E" w:rsidRDefault="00B7314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706</w:t>
            </w:r>
          </w:p>
        </w:tc>
      </w:tr>
      <w:tr w:rsidR="00871D60" w:rsidRPr="002C6D2E" w14:paraId="7A21354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D84375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44B635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B2EC19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BC4C40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2628" w:type="dxa"/>
            <w:vAlign w:val="center"/>
          </w:tcPr>
          <w:p w14:paraId="26A0E6AF" w14:textId="49F1A613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</w:tr>
      <w:tr w:rsidR="00871D60" w:rsidRPr="002C6D2E" w14:paraId="5A87CC4E" w14:textId="77777777" w:rsidTr="00051E75">
        <w:trPr>
          <w:trHeight w:val="218"/>
        </w:trPr>
        <w:tc>
          <w:tcPr>
            <w:tcW w:w="439" w:type="dxa"/>
            <w:vMerge/>
            <w:vAlign w:val="center"/>
          </w:tcPr>
          <w:p w14:paraId="6705239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B33CA4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CE2C40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287250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1.000</w:t>
            </w:r>
          </w:p>
        </w:tc>
        <w:tc>
          <w:tcPr>
            <w:tcW w:w="2628" w:type="dxa"/>
            <w:vAlign w:val="center"/>
          </w:tcPr>
          <w:p w14:paraId="55A420E8" w14:textId="7DAC97C2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2.063</w:t>
            </w:r>
          </w:p>
        </w:tc>
      </w:tr>
      <w:tr w:rsidR="00871D60" w:rsidRPr="002C6D2E" w14:paraId="5E359E30" w14:textId="77777777" w:rsidTr="00051E75">
        <w:trPr>
          <w:trHeight w:val="217"/>
        </w:trPr>
        <w:tc>
          <w:tcPr>
            <w:tcW w:w="439" w:type="dxa"/>
            <w:vMerge/>
            <w:vAlign w:val="center"/>
          </w:tcPr>
          <w:p w14:paraId="26B5BD1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524767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2E0D1C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5DB808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50DE835A" w14:textId="4CB87E40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206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73141" w:rsidRPr="002C6D2E" w14:paraId="5DDC773C" w14:textId="77777777" w:rsidTr="005B16E1">
        <w:trPr>
          <w:trHeight w:val="217"/>
        </w:trPr>
        <w:tc>
          <w:tcPr>
            <w:tcW w:w="9067" w:type="dxa"/>
            <w:gridSpan w:val="5"/>
            <w:vAlign w:val="center"/>
          </w:tcPr>
          <w:p w14:paraId="6C5A36DD" w14:textId="77777777" w:rsidR="00804656" w:rsidRPr="002C6D2E" w:rsidRDefault="00804656" w:rsidP="00B731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86762" w14:textId="5BF7BDD6" w:rsidR="00B73141" w:rsidRPr="002C6D2E" w:rsidRDefault="00B73141" w:rsidP="00B731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A3A96D4" w14:textId="68F6C623" w:rsidR="00804656" w:rsidRPr="002C6D2E" w:rsidRDefault="00804656" w:rsidP="00B731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E9C52" w14:textId="3D32F901" w:rsidR="00804656" w:rsidRPr="002C6D2E" w:rsidRDefault="00804656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Justificativa sobre o 4º trimestre</w:t>
            </w:r>
          </w:p>
          <w:p w14:paraId="3DD4CA5E" w14:textId="77777777" w:rsidR="00804656" w:rsidRPr="002C6D2E" w:rsidRDefault="00804656" w:rsidP="00FC2B15">
            <w:pPr>
              <w:pStyle w:val="SemEspaamento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</w:pP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Nesse quarto trimestre o Programa ultrapassou a meta de atendimento em virtude da continuidade de parcerias estabelecidas nos anos de 2017 e 2018; da nova parceria estabelecida com professores do curso de Especialização Multiprofissional em Gerontologia, da Uni-FMU; à continuidade das atividades extramuros com a ILPI Casa da Vila e ao atendimento de grupos trazidos pelos participantes do curso Idosos e o museu: possibilidades educativas – 6ª edição, 2019. Vale ressaltar que a realização das ações deste programa depende de verba de patrocínio para a contratação de parte da equipe, o que justifica a discrepância entre a meta anual inicialmente prevista e a realizada, ou seja, quando da elaboração da meta não se sabe, todavia se teremos a equipe do programa completa, o que efetivamente ocorreu em 2019.</w:t>
            </w:r>
          </w:p>
          <w:p w14:paraId="1C37A2E5" w14:textId="1D70FB84" w:rsidR="00804656" w:rsidRPr="002C6D2E" w:rsidRDefault="00804656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EFDC12" w14:textId="77777777" w:rsidR="00804656" w:rsidRPr="002C6D2E" w:rsidRDefault="00804656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Justificativa sobre o ano </w:t>
            </w:r>
          </w:p>
          <w:p w14:paraId="4502A3D9" w14:textId="73D02020" w:rsidR="00FB700E" w:rsidRPr="002C6D2E" w:rsidRDefault="00FB700E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Como apontado acima</w:t>
            </w:r>
            <w:r w:rsidR="00EC7BB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6E91">
              <w:rPr>
                <w:rFonts w:ascii="Arial" w:hAnsi="Arial" w:cs="Arial"/>
                <w:bCs/>
                <w:sz w:val="20"/>
                <w:szCs w:val="20"/>
              </w:rPr>
              <w:t>a pactuação das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metas se dá em momento anterior ao conhecimento da contratação e um profissional a mais para esse projeto, o que impacta positivamente na quantidade de público atendido. </w:t>
            </w:r>
          </w:p>
          <w:p w14:paraId="11548C3C" w14:textId="6E1D65FA" w:rsidR="00FB700E" w:rsidRPr="002C6D2E" w:rsidRDefault="00FB700E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meta anual também foi ultrapassada em virtude d</w:t>
            </w:r>
            <w:r w:rsidR="001B3E4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realização do curso de formação para profissionais interessados na associação entre cultura, museus e idosos</w:t>
            </w:r>
            <w:r w:rsidR="001B3E4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realizado no segundo semestre do ano</w:t>
            </w:r>
            <w:r w:rsidR="001B3E43">
              <w:rPr>
                <w:rFonts w:ascii="Arial" w:hAnsi="Arial" w:cs="Arial"/>
                <w:bCs/>
                <w:sz w:val="20"/>
                <w:szCs w:val="20"/>
              </w:rPr>
              <w:t>, com verba incentivada, que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impulsiona as quantidades de atendimento previamente calculadas. </w:t>
            </w:r>
          </w:p>
          <w:p w14:paraId="0DF09F96" w14:textId="77777777" w:rsidR="00804656" w:rsidRPr="002C6D2E" w:rsidRDefault="00804656" w:rsidP="00B731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EDF62" w14:textId="5CD03AE9" w:rsidR="00B73141" w:rsidRPr="002C6D2E" w:rsidRDefault="00B73141" w:rsidP="00B731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35BFC779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4A027FD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5CEE296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(PE) Projeto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Pinafamília</w:t>
            </w:r>
            <w:proofErr w:type="spellEnd"/>
          </w:p>
          <w:p w14:paraId="37B6276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12B15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0229904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8FAB96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15B66626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179835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DAF872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A9CFF9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9544D5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226E68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966BB8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5353F3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6C7605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1.008</w:t>
            </w:r>
          </w:p>
        </w:tc>
      </w:tr>
      <w:tr w:rsidR="00871D60" w:rsidRPr="002C6D2E" w14:paraId="251FA545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406B474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045832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5C483A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EFB380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6A1D570" w14:textId="5C5F41D9" w:rsidR="00871D60" w:rsidRPr="002C6D2E" w:rsidRDefault="006E6C5E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1.160</w:t>
            </w:r>
          </w:p>
        </w:tc>
      </w:tr>
      <w:tr w:rsidR="00871D60" w:rsidRPr="002C6D2E" w14:paraId="5656EF4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A14065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D43C28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B8B3C4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793DA9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E359D30" w14:textId="75714163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</w:tr>
      <w:tr w:rsidR="00871D60" w:rsidRPr="002C6D2E" w14:paraId="6149012E" w14:textId="77777777" w:rsidTr="00051E75">
        <w:trPr>
          <w:trHeight w:val="218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025D11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5D3C4A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82B742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61425A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2.100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DF572EE" w14:textId="58E0D30F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2.910</w:t>
            </w:r>
          </w:p>
        </w:tc>
      </w:tr>
      <w:tr w:rsidR="00871D60" w:rsidRPr="002C6D2E" w14:paraId="2296F714" w14:textId="77777777" w:rsidTr="00051E75">
        <w:trPr>
          <w:trHeight w:val="217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8BF1D9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6DE5E6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BD872A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9B262D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B863EDA" w14:textId="04721EE9" w:rsidR="00871D60" w:rsidRPr="002C6D2E" w:rsidRDefault="006E6C5E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75D2F" w:rsidRPr="002C6D2E"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E6C5E" w:rsidRPr="002C6D2E" w14:paraId="61FD0B56" w14:textId="77777777" w:rsidTr="005B16E1">
        <w:trPr>
          <w:trHeight w:val="21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6624945" w14:textId="77777777" w:rsidR="00F75D2F" w:rsidRPr="002C6D2E" w:rsidRDefault="00F75D2F" w:rsidP="006E6C5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5CE237" w14:textId="7B5CD907" w:rsidR="006E6C5E" w:rsidRPr="002C6D2E" w:rsidRDefault="006E6C5E" w:rsidP="006E6C5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Justificativa / Observação</w:t>
            </w:r>
          </w:p>
          <w:p w14:paraId="33FEE9C4" w14:textId="555AC05F" w:rsidR="00F959FE" w:rsidRPr="002C6D2E" w:rsidRDefault="00F959FE" w:rsidP="006E6C5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92D0E2" w14:textId="3C6435CF" w:rsidR="00F959FE" w:rsidRPr="002C6D2E" w:rsidRDefault="00F959FE" w:rsidP="006E6C5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CDC8E" w14:textId="36E1AF41" w:rsidR="00F959FE" w:rsidRPr="002C6D2E" w:rsidRDefault="00F959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Justificativa sobre o 4º trimestre</w:t>
            </w:r>
          </w:p>
          <w:p w14:paraId="0B1E8AFA" w14:textId="77777777" w:rsidR="00F959FE" w:rsidRPr="002C6D2E" w:rsidRDefault="00F959FE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Nesse quarto trimestre houve aumento considerável de atendimentos em outubro, por conta do mês da criança, inclusive o projeto contou com um espetáculo extra para este fim. Nos meses de outubro e novembro tivemos alguns eventos e feiras livres no estacionamento da Pina Luz, com opções de atividades para famílias, fato que estimulou uma maior visitação ao museu.</w:t>
            </w:r>
          </w:p>
          <w:p w14:paraId="6D9FEA38" w14:textId="77777777" w:rsidR="00F959FE" w:rsidRPr="002C6D2E" w:rsidRDefault="00F959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FE384D" w14:textId="15C2CF85" w:rsidR="00F959FE" w:rsidRPr="002C6D2E" w:rsidRDefault="00F959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Justificativa sobre o ano </w:t>
            </w:r>
          </w:p>
          <w:p w14:paraId="21AA0B23" w14:textId="096A58AB" w:rsidR="006E6C5E" w:rsidRPr="002C6D2E" w:rsidRDefault="00F959FE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programação do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Pinafamília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mobilizou a vinda de </w:t>
            </w:r>
            <w:proofErr w:type="gram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um grande número de</w:t>
            </w:r>
            <w:proofErr w:type="gram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famílias à Pinacoteca em 2019, a programação que acontece todo segundo domingo do mês de março a dezembro está consolidada e atrai atualmente famílias com bebês e crianças com faixa etária de até 6 anos (primeira infância) em sua maioria. A meta anual foi ultrapassada principalmente no 2º e 3º trimestres, por conta da exposição </w:t>
            </w:r>
            <w:r w:rsidR="00FC2B15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Ernesto Neto: Sopro</w:t>
            </w:r>
            <w:r w:rsidR="00FC2B15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que ocorreu concomitantemente ao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Pinafamília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nos meses de abril a julho. Essa exposição foi amplamente divulgada e trouxe o mesmo perfil de público do projeto, pelo caráter interativo e sensorial. No mês de julho tivemos um público recorde no projeto por conta da somatória de visitantes do período de férias escolares e da exposição de Ernesto Neto. </w:t>
            </w:r>
          </w:p>
          <w:p w14:paraId="1BDC001D" w14:textId="05C2EA7A" w:rsidR="001C5CFE" w:rsidRPr="002C6D2E" w:rsidRDefault="001C5CFE" w:rsidP="001C5CFE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12AFDCE8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1491801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  <w:p w14:paraId="2CEC240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7A2E5443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Cursos para professores, educadores, trabalhador junto ao idoso e guias de turismo</w:t>
            </w:r>
          </w:p>
        </w:tc>
        <w:tc>
          <w:tcPr>
            <w:tcW w:w="1429" w:type="dxa"/>
            <w:vMerge w:val="restart"/>
            <w:vAlign w:val="center"/>
          </w:tcPr>
          <w:p w14:paraId="5E6391FD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cursos realizados</w:t>
            </w:r>
          </w:p>
          <w:p w14:paraId="2CE4764C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39AFDD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7C096F8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71D60" w:rsidRPr="002C6D2E" w14:paraId="042071AB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FBA6D9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E0A6A3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09949F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3B6A8D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28" w:type="dxa"/>
            <w:vAlign w:val="center"/>
          </w:tcPr>
          <w:p w14:paraId="41776D4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83D4E4B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BB5640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8CBD94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F5C60F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6010FE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71CC6D94" w14:textId="5E54A163" w:rsidR="00871D60" w:rsidRPr="002C6D2E" w:rsidRDefault="005B16E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71D60" w:rsidRPr="002C6D2E" w14:paraId="43A572C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2F1636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17FE75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2DB155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9CE02B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28" w:type="dxa"/>
            <w:vAlign w:val="center"/>
          </w:tcPr>
          <w:p w14:paraId="6F4C1AF2" w14:textId="23A197A3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71D60" w:rsidRPr="002C6D2E" w14:paraId="4EF990AF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3D3153C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8689D9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072739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1C9112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6</w:t>
            </w:r>
          </w:p>
        </w:tc>
        <w:tc>
          <w:tcPr>
            <w:tcW w:w="2628" w:type="dxa"/>
            <w:vAlign w:val="center"/>
          </w:tcPr>
          <w:p w14:paraId="29A36F24" w14:textId="783C7736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871D60" w:rsidRPr="002C6D2E" w14:paraId="7A8E3710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573067E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70F236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ACEAE8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60AC8E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6CA783F" w14:textId="6ED00E42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350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0C0276C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CE369D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7B60E47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Cursos para professores, educadores, trabalhador junto ao idoso e guias de turismo</w:t>
            </w:r>
          </w:p>
        </w:tc>
        <w:tc>
          <w:tcPr>
            <w:tcW w:w="1429" w:type="dxa"/>
            <w:vMerge w:val="restart"/>
            <w:vAlign w:val="center"/>
          </w:tcPr>
          <w:p w14:paraId="4F2A081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Nº mínimo de pessoas</w:t>
            </w:r>
          </w:p>
        </w:tc>
        <w:tc>
          <w:tcPr>
            <w:tcW w:w="2351" w:type="dxa"/>
            <w:vAlign w:val="center"/>
          </w:tcPr>
          <w:p w14:paraId="1A8455C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1DCB3A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</w:tr>
      <w:tr w:rsidR="00871D60" w:rsidRPr="002C6D2E" w14:paraId="6E341EFC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5931A5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7664CF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AA3F6B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F3C0FB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2628" w:type="dxa"/>
            <w:vAlign w:val="center"/>
          </w:tcPr>
          <w:p w14:paraId="3E348FE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71D60" w:rsidRPr="002C6D2E" w14:paraId="12B57BAA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09598D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614654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77DA54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A3ADB9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F06927B" w14:textId="3586247F" w:rsidR="00871D60" w:rsidRPr="002C6D2E" w:rsidRDefault="0014429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871D60" w:rsidRPr="002C6D2E" w14:paraId="5481A52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755E95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5E5C4D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ABD26D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5883C4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2628" w:type="dxa"/>
            <w:vAlign w:val="center"/>
          </w:tcPr>
          <w:p w14:paraId="467C7942" w14:textId="086C3447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</w:tr>
      <w:tr w:rsidR="00871D60" w:rsidRPr="002C6D2E" w14:paraId="67BD32A9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0CA8F7E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939FCC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0A3452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2A16B8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150</w:t>
            </w:r>
          </w:p>
        </w:tc>
        <w:tc>
          <w:tcPr>
            <w:tcW w:w="2628" w:type="dxa"/>
            <w:vAlign w:val="center"/>
          </w:tcPr>
          <w:p w14:paraId="25A6B28C" w14:textId="427E7A7E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599</w:t>
            </w:r>
          </w:p>
        </w:tc>
      </w:tr>
      <w:tr w:rsidR="00871D60" w:rsidRPr="002C6D2E" w14:paraId="42F71B8B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604D5E3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323BE7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D4DCED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D03F2A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B7FE7FF" w14:textId="0851C142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399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22C38" w:rsidRPr="002C6D2E" w14:paraId="0BD48C8D" w14:textId="77777777" w:rsidTr="005B16E1">
        <w:trPr>
          <w:trHeight w:val="120"/>
        </w:trPr>
        <w:tc>
          <w:tcPr>
            <w:tcW w:w="9067" w:type="dxa"/>
            <w:gridSpan w:val="5"/>
            <w:vAlign w:val="center"/>
          </w:tcPr>
          <w:p w14:paraId="48D60E95" w14:textId="77777777" w:rsidR="001C5CFE" w:rsidRPr="002C6D2E" w:rsidRDefault="001C5CFE" w:rsidP="00422C3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AE37A" w14:textId="1379F5C4" w:rsidR="00422C38" w:rsidRPr="002C6D2E" w:rsidRDefault="00422C38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5C8F55ED" w14:textId="321E0C8F" w:rsidR="00422C38" w:rsidRPr="002C6D2E" w:rsidRDefault="00422C38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B9129" w14:textId="77777777" w:rsidR="001C5CFE" w:rsidRPr="002C6D2E" w:rsidRDefault="001C5C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Justificativa sobre o 4º trimestre</w:t>
            </w:r>
          </w:p>
          <w:p w14:paraId="77334725" w14:textId="77777777" w:rsidR="001C5CFE" w:rsidRPr="002C6D2E" w:rsidRDefault="001C5C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Nesse quarto trimestre foram realizados mais encontros formativos do que a meta inicialmente prevista, em virtude de patrocínios recebidos. A maior parte desses encontros teve como objetivo atender novas demandas do núcleo, tais como: o tema da saúde mental nos museus; a ampliação do entendimento acerca dos públicos de primeira infância, que passaram a frequentar mais o museu neste ano e, por fim, a procura de professores do ensino formal por temas inclusivos, que resultaram no primeiro encontro para professores Educação, arte e inclusão: pessoas com deficiência e em vulnerabilidade social na vida escolar.</w:t>
            </w:r>
          </w:p>
          <w:p w14:paraId="0628C7F2" w14:textId="77777777" w:rsidR="001C5CFE" w:rsidRPr="002C6D2E" w:rsidRDefault="001C5C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565E4D" w14:textId="77777777" w:rsidR="001C5CFE" w:rsidRPr="002C6D2E" w:rsidRDefault="001C5C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9CC642" w14:textId="658B4802" w:rsidR="001C5CFE" w:rsidRPr="002C6D2E" w:rsidRDefault="001C5CFE" w:rsidP="00FC2B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Justificativa sobre o ano </w:t>
            </w:r>
          </w:p>
          <w:p w14:paraId="4CE0573E" w14:textId="77777777" w:rsidR="001C5CFE" w:rsidRPr="002C6D2E" w:rsidRDefault="001C5CFE" w:rsidP="00FC2B15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meta anual foi ultrapassada em virtude do recebimento de recursos que possibilitaram a realização de processos formativos em exposições temporárias como Sopro, de Ernesto Neto e MAREPE. Além disso, esses recursos viabilizaram ainda a realização e cursos como o ligado ao programa Meu Museu, para trabalhadores junto a idosos. </w:t>
            </w:r>
          </w:p>
          <w:p w14:paraId="65D3DD10" w14:textId="2BDB0635" w:rsidR="001C5CFE" w:rsidRPr="002C6D2E" w:rsidRDefault="001C5CFE" w:rsidP="00422C3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32BBD3D8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1CE88B0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202B264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Avaliação de satisfação dos cursos para professores, educadores, trabalhador junto ao idoso e guias de turismo</w:t>
            </w:r>
          </w:p>
          <w:p w14:paraId="32672564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23363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4A306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2430F981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Índice de Satisfação</w:t>
            </w:r>
          </w:p>
          <w:p w14:paraId="05E081EA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 &gt; 80%</w:t>
            </w:r>
          </w:p>
          <w:p w14:paraId="10E49C64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D506C8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15FC2A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871D60" w:rsidRPr="002C6D2E" w14:paraId="332EDC55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ABACAA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AFC4F1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C720B1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E1FD82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6B5355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74%</w:t>
            </w:r>
          </w:p>
        </w:tc>
      </w:tr>
      <w:tr w:rsidR="00871D60" w:rsidRPr="002C6D2E" w14:paraId="360FE7E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7C7711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94B1CE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1A0D30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1CCE98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D285B34" w14:textId="42B5C45F" w:rsidR="00871D60" w:rsidRPr="002C6D2E" w:rsidRDefault="004B2E47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84%</w:t>
            </w:r>
          </w:p>
        </w:tc>
      </w:tr>
      <w:tr w:rsidR="00871D60" w:rsidRPr="002C6D2E" w14:paraId="6CA2F395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B40F19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58047A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549B4C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7A9DBD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A647A64" w14:textId="1B709EEB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76%</w:t>
            </w:r>
          </w:p>
        </w:tc>
      </w:tr>
      <w:tr w:rsidR="00871D60" w:rsidRPr="002C6D2E" w14:paraId="78A60C4A" w14:textId="77777777" w:rsidTr="00051E75">
        <w:trPr>
          <w:trHeight w:val="63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2679CC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BF57B3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385DF4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1D373E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 80%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811EE83" w14:textId="736CA5B3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76</w:t>
            </w:r>
            <w:r w:rsidR="00871D60"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71D60" w:rsidRPr="002C6D2E" w14:paraId="0835F485" w14:textId="77777777" w:rsidTr="00051E75">
        <w:trPr>
          <w:trHeight w:val="630"/>
        </w:trPr>
        <w:tc>
          <w:tcPr>
            <w:tcW w:w="439" w:type="dxa"/>
            <w:vMerge/>
            <w:vAlign w:val="center"/>
          </w:tcPr>
          <w:p w14:paraId="15327C3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CD4ABE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5D3161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E03E03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5BCEEED" w14:textId="02085569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4B2E47" w:rsidRPr="002C6D2E" w14:paraId="5B34F394" w14:textId="77777777" w:rsidTr="004B2E47">
        <w:trPr>
          <w:trHeight w:val="63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6AF4C3E" w14:textId="77777777" w:rsidR="00F75D2F" w:rsidRPr="002C6D2E" w:rsidRDefault="00F75D2F" w:rsidP="004B2E4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EFBE7" w14:textId="524B1D49" w:rsidR="004B2E47" w:rsidRPr="002C6D2E" w:rsidRDefault="004B2E47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5457FBA" w14:textId="4641CDE0" w:rsidR="003D1322" w:rsidRPr="002C6D2E" w:rsidRDefault="003D1322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Os índices de satisfação apontados se referem à quantidade de “excelentes” atribuídos pelos participantes (não foram computados os índices “bom”).</w:t>
            </w:r>
          </w:p>
          <w:p w14:paraId="00948BBD" w14:textId="5946323E" w:rsidR="00F75D2F" w:rsidRPr="002C6D2E" w:rsidRDefault="00F75D2F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As avalições dos cursos realizados no período seguem dentre os anexos </w:t>
            </w:r>
            <w:r w:rsidR="00BF2E7A">
              <w:rPr>
                <w:rFonts w:ascii="Arial" w:hAnsi="Arial" w:cs="Arial"/>
                <w:bCs/>
                <w:sz w:val="20"/>
                <w:szCs w:val="20"/>
              </w:rPr>
              <w:t>do Programa Educativo.</w:t>
            </w:r>
          </w:p>
          <w:p w14:paraId="0F236060" w14:textId="77777777" w:rsidR="004B2E47" w:rsidRPr="002C6D2E" w:rsidRDefault="004B2E47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1F2A7A6E" w14:textId="77777777" w:rsidTr="00051E75">
        <w:trPr>
          <w:trHeight w:val="496"/>
        </w:trPr>
        <w:tc>
          <w:tcPr>
            <w:tcW w:w="439" w:type="dxa"/>
            <w:vMerge w:val="restart"/>
            <w:vAlign w:val="center"/>
          </w:tcPr>
          <w:p w14:paraId="18F2404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20" w:type="dxa"/>
            <w:vMerge w:val="restart"/>
            <w:vAlign w:val="center"/>
          </w:tcPr>
          <w:p w14:paraId="209797FE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(PE) Pesquisa de Perfil e Satisfação de público escolar - Modelo SEC (professor e estudante) e índices de satisfação</w:t>
            </w:r>
          </w:p>
          <w:p w14:paraId="72AE9C5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B1019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5B54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6E580E9A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Índice de Satisfação</w:t>
            </w:r>
          </w:p>
          <w:p w14:paraId="4335116C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 &gt; 80%</w:t>
            </w:r>
          </w:p>
          <w:p w14:paraId="65EA303A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14:paraId="644912A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625DC55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97%</w:t>
            </w:r>
          </w:p>
        </w:tc>
      </w:tr>
      <w:tr w:rsidR="00871D60" w:rsidRPr="002C6D2E" w14:paraId="58AA9659" w14:textId="77777777" w:rsidTr="00051E75">
        <w:trPr>
          <w:trHeight w:val="496"/>
        </w:trPr>
        <w:tc>
          <w:tcPr>
            <w:tcW w:w="439" w:type="dxa"/>
            <w:vMerge/>
            <w:vAlign w:val="center"/>
          </w:tcPr>
          <w:p w14:paraId="3BA795E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72E340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28FC9F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143CA2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28" w:type="dxa"/>
            <w:vAlign w:val="center"/>
          </w:tcPr>
          <w:p w14:paraId="30AEB6DF" w14:textId="729BC76E" w:rsidR="00871D60" w:rsidRPr="002C6D2E" w:rsidRDefault="00F75D2F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96%</w:t>
            </w:r>
          </w:p>
        </w:tc>
      </w:tr>
      <w:tr w:rsidR="00871D60" w:rsidRPr="002C6D2E" w14:paraId="1AD876B8" w14:textId="77777777" w:rsidTr="00051E75">
        <w:trPr>
          <w:trHeight w:val="630"/>
        </w:trPr>
        <w:tc>
          <w:tcPr>
            <w:tcW w:w="439" w:type="dxa"/>
            <w:vMerge/>
            <w:vAlign w:val="center"/>
          </w:tcPr>
          <w:p w14:paraId="2356C39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29ABAA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4F8162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C769C7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 80%</w:t>
            </w:r>
          </w:p>
        </w:tc>
        <w:tc>
          <w:tcPr>
            <w:tcW w:w="2628" w:type="dxa"/>
            <w:vAlign w:val="center"/>
          </w:tcPr>
          <w:p w14:paraId="3D5CD027" w14:textId="4C8B06A8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75D2F"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71D60" w:rsidRPr="002C6D2E" w14:paraId="20DA7A93" w14:textId="77777777" w:rsidTr="00051E75">
        <w:trPr>
          <w:trHeight w:val="630"/>
        </w:trPr>
        <w:tc>
          <w:tcPr>
            <w:tcW w:w="439" w:type="dxa"/>
            <w:vMerge/>
            <w:vAlign w:val="center"/>
          </w:tcPr>
          <w:p w14:paraId="7D4F3B0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398284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F4DF03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C04CE8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F734656" w14:textId="7676F28D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4B2E47" w:rsidRPr="002C6D2E" w14:paraId="694D67F6" w14:textId="77777777" w:rsidTr="00E4462B">
        <w:trPr>
          <w:trHeight w:val="630"/>
        </w:trPr>
        <w:tc>
          <w:tcPr>
            <w:tcW w:w="9067" w:type="dxa"/>
            <w:gridSpan w:val="5"/>
            <w:vAlign w:val="center"/>
          </w:tcPr>
          <w:p w14:paraId="37EE6EA8" w14:textId="77777777" w:rsidR="004B2E47" w:rsidRPr="002C6D2E" w:rsidRDefault="004B2E47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F902E4F" w14:textId="393B189A" w:rsidR="004B2E47" w:rsidRPr="002C6D2E" w:rsidRDefault="00F75D2F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pesquisa realizada no segundo semestre segue dentre os anexos desse relatório</w:t>
            </w:r>
          </w:p>
        </w:tc>
      </w:tr>
      <w:tr w:rsidR="00871D60" w:rsidRPr="002C6D2E" w14:paraId="7A4A3865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789D247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3F8D5CAC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Vagas no curso “Formação de professores para despertar interesse pelo patrimônio cultural local”</w:t>
            </w:r>
          </w:p>
          <w:p w14:paraId="2D29122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AD3B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0389C484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 oferecidas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744C10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3AE623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293E349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C627D3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96A910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849AE0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DA6142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75F7B7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4863AA6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E833DF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BEDDDE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F672D1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43A292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6493D17" w14:textId="00C2C2BE" w:rsidR="00871D60" w:rsidRPr="002C6D2E" w:rsidRDefault="00AA153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71D60" w:rsidRPr="002C6D2E" w14:paraId="729E9D87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C84CB5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D78DA8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0649A3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E7C8DF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B5F04BC" w14:textId="0A2FD59A" w:rsidR="00871D60" w:rsidRPr="002C6D2E" w:rsidRDefault="00BF0DF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32D76A1" w14:textId="77777777" w:rsidTr="00051E75">
        <w:trPr>
          <w:trHeight w:val="428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4A0E2C3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CC2403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3269E2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B8F0B8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9B9F218" w14:textId="6DD18ABC" w:rsidR="00871D60" w:rsidRPr="002C6D2E" w:rsidRDefault="00AA153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871D60" w:rsidRPr="002C6D2E" w14:paraId="27170F90" w14:textId="77777777" w:rsidTr="00051E75">
        <w:trPr>
          <w:trHeight w:val="427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22CE39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F230CC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EAE766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60213B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8BBC87F" w14:textId="34837288" w:rsidR="00871D60" w:rsidRPr="002C6D2E" w:rsidRDefault="00AA153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625%</w:t>
            </w:r>
          </w:p>
        </w:tc>
      </w:tr>
      <w:tr w:rsidR="0053191F" w:rsidRPr="002C6D2E" w14:paraId="47D96D29" w14:textId="77777777" w:rsidTr="00E4462B">
        <w:trPr>
          <w:trHeight w:val="42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41F4638" w14:textId="77777777" w:rsidR="00F75D2F" w:rsidRPr="002C6D2E" w:rsidRDefault="00F75D2F" w:rsidP="0053191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B79CC" w14:textId="2B2BA32A" w:rsidR="0053191F" w:rsidRPr="002C6D2E" w:rsidRDefault="0053191F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84C3EF1" w14:textId="0E21A1C3" w:rsidR="00AA1531" w:rsidRPr="002C6D2E" w:rsidRDefault="00AA1531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Curso realizado em Botucatu. O curso foi realizado no âmbito do SISEM, portanto, ao invés de disponibilizarmos 4 vagas, a inscrição foi inteira realizada pelo SISEM, dessa forma, contabilizamos todos os participantes na meta.</w:t>
            </w:r>
          </w:p>
          <w:p w14:paraId="19F42FC6" w14:textId="77777777" w:rsidR="0053191F" w:rsidRPr="002C6D2E" w:rsidRDefault="0053191F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50987947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3ABCD5E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20" w:type="dxa"/>
            <w:vMerge w:val="restart"/>
            <w:vAlign w:val="center"/>
          </w:tcPr>
          <w:p w14:paraId="79673A3C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Vagas em cursos realizados pela Ação Educativa³</w:t>
            </w:r>
          </w:p>
          <w:p w14:paraId="083213E6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321B0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11437F10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 oferecidas</w:t>
            </w:r>
          </w:p>
        </w:tc>
        <w:tc>
          <w:tcPr>
            <w:tcW w:w="2351" w:type="dxa"/>
            <w:vAlign w:val="center"/>
          </w:tcPr>
          <w:p w14:paraId="656E400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519B6E1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B4A4914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4716A6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E0B50C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325A81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6AE927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2628" w:type="dxa"/>
            <w:vAlign w:val="center"/>
          </w:tcPr>
          <w:p w14:paraId="6235885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71D60" w:rsidRPr="002C6D2E" w14:paraId="3F6D357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BE2452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283CE8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597A17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51AD69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28" w:type="dxa"/>
            <w:vAlign w:val="center"/>
          </w:tcPr>
          <w:p w14:paraId="51A7D9DD" w14:textId="4B2CA651" w:rsidR="00871D60" w:rsidRPr="002C6D2E" w:rsidRDefault="00BF0DF1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71D60" w:rsidRPr="002C6D2E" w14:paraId="396AA612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BA84B3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25AD0B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106558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B0CBDD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2DCB79B" w14:textId="1AAF60F6" w:rsidR="00871D60" w:rsidRPr="002C6D2E" w:rsidRDefault="00EE451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2615980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4B71C7F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7106CB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C27DEE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0A0359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9</w:t>
            </w:r>
          </w:p>
        </w:tc>
        <w:tc>
          <w:tcPr>
            <w:tcW w:w="2628" w:type="dxa"/>
            <w:vAlign w:val="center"/>
          </w:tcPr>
          <w:p w14:paraId="3D35AA44" w14:textId="185A5371" w:rsidR="00871D60" w:rsidRPr="002C6D2E" w:rsidRDefault="00BF0DF1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871D60" w:rsidRPr="002C6D2E" w14:paraId="447B3E30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4BB37BA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F9CCFE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DE096E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C09E86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13263C3F" w14:textId="14635E49" w:rsidR="00871D60" w:rsidRPr="002C6D2E" w:rsidRDefault="00BF0DF1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111</w:t>
            </w:r>
            <w:r w:rsidR="00871D6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F0DF1" w:rsidRPr="002C6D2E" w14:paraId="7D205E03" w14:textId="77777777" w:rsidTr="00E4462B">
        <w:trPr>
          <w:trHeight w:val="210"/>
        </w:trPr>
        <w:tc>
          <w:tcPr>
            <w:tcW w:w="9067" w:type="dxa"/>
            <w:gridSpan w:val="5"/>
            <w:vAlign w:val="center"/>
          </w:tcPr>
          <w:p w14:paraId="64C8896D" w14:textId="77777777" w:rsidR="00F75D2F" w:rsidRPr="002C6D2E" w:rsidRDefault="00F75D2F" w:rsidP="00BF0D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58930" w14:textId="7ED5A283" w:rsidR="00BF0DF1" w:rsidRPr="002C6D2E" w:rsidRDefault="00BF0DF1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04D28AFB" w14:textId="405AF037" w:rsidR="00EE4510" w:rsidRPr="002C6D2E" w:rsidRDefault="00D831B8" w:rsidP="00FC2B1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Cursos: "Ações multiplicadoras: o museu e a inclusão sociocultural" (PISC</w:t>
            </w:r>
            <w:r w:rsidR="00EE4510" w:rsidRPr="002C6D2E">
              <w:rPr>
                <w:rFonts w:ascii="Arial" w:hAnsi="Arial" w:cs="Arial"/>
                <w:sz w:val="20"/>
                <w:szCs w:val="20"/>
              </w:rPr>
              <w:t>) e "Ensino da Arte na Educação Inclusiva" (PEPE).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Vagas disponibilizadas</w:t>
            </w:r>
            <w:r w:rsidR="00EE4510" w:rsidRPr="002C6D2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C2A62DA" w14:textId="3E8FAFD4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Espaço Cultural Porto Seguro – Fernando de Souza Carvalho</w:t>
            </w:r>
          </w:p>
          <w:p w14:paraId="211F0A5B" w14:textId="305F874C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Centro de Memória do Circo – Guilherme Figueiredo Silveira</w:t>
            </w:r>
          </w:p>
          <w:p w14:paraId="3EDD11A3" w14:textId="24C2518A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Solar da Marquesa de Santos - Museu da Cidade de São Paulo – Karoline Santos Dantas</w:t>
            </w:r>
          </w:p>
          <w:p w14:paraId="41FA661E" w14:textId="47904D33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Museu de Antropologia do Vale da Paraíba – Fundação Cultural de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Jacarehy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– Selma Regina da Silva Fernandes</w:t>
            </w:r>
          </w:p>
          <w:p w14:paraId="3E2C66D0" w14:textId="342D01C6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Museu Geológico Valdemar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Lefèvre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Diamani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Regina de Paulo</w:t>
            </w:r>
          </w:p>
          <w:p w14:paraId="48711234" w14:textId="403F9BFA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Farol Santander - Guilherme Barcelos de Lima </w:t>
            </w:r>
          </w:p>
          <w:p w14:paraId="502484B4" w14:textId="4A37F68E" w:rsidR="00EE4510" w:rsidRPr="002C6D2E" w:rsidRDefault="00EE4510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Biblioteca de São Paulo e Biblioteca Parque Villa Lobos (SP Leituras) -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Samella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Silva Marinho</w:t>
            </w:r>
          </w:p>
          <w:p w14:paraId="42211B89" w14:textId="77777777" w:rsidR="00EE4510" w:rsidRPr="002C6D2E" w:rsidRDefault="00EE4510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957FB" w14:textId="764F6B2D" w:rsidR="00BF0DF1" w:rsidRPr="002C6D2E" w:rsidRDefault="00D831B8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Curso “Idosos e o museu: possibilidades educativas”. </w:t>
            </w:r>
            <w:r w:rsidR="00BF0DF1" w:rsidRPr="002C6D2E">
              <w:rPr>
                <w:rFonts w:ascii="Arial" w:hAnsi="Arial" w:cs="Arial"/>
                <w:bCs/>
                <w:sz w:val="20"/>
                <w:szCs w:val="20"/>
              </w:rPr>
              <w:t>Vagas disponibilizadas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F0DF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F0DF39" w14:textId="2728C165" w:rsidR="00BF0DF1" w:rsidRPr="002C6D2E" w:rsidRDefault="00BF0DF1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Memorial da Inclusão</w:t>
            </w:r>
            <w:r w:rsidR="00D831B8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- Heloisa Leite </w:t>
            </w:r>
          </w:p>
          <w:p w14:paraId="5DB05989" w14:textId="574D8338" w:rsidR="00BF0DF1" w:rsidRPr="002C6D2E" w:rsidRDefault="00D831B8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Museu do Folclore de São José dos Campos - </w:t>
            </w:r>
            <w:r w:rsidR="00BF0DF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Maria Angélica Perez Bellucci  </w:t>
            </w:r>
          </w:p>
          <w:p w14:paraId="025E8C09" w14:textId="3A199D39" w:rsidR="00D831B8" w:rsidRPr="002C6D2E" w:rsidRDefault="00D831B8" w:rsidP="001C58F6">
            <w:pPr>
              <w:pStyle w:val="PargrafodaLista"/>
              <w:numPr>
                <w:ilvl w:val="0"/>
                <w:numId w:val="5"/>
              </w:num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Museu de Arte Sacra de São Paulo - </w:t>
            </w:r>
            <w:r w:rsidR="00BF0DF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Thamara Emília Aluízio Nunes </w:t>
            </w:r>
          </w:p>
          <w:p w14:paraId="6A69EFC6" w14:textId="5B55B71C" w:rsidR="00BF0DF1" w:rsidRPr="002C6D2E" w:rsidRDefault="00BF0DF1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71D60" w:rsidRPr="002C6D2E" w14:paraId="5C5826CA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470D909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6E7143A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Curso sobre Leis de Incentivo, elaboração de projetos e captação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0A3C4F9C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cursos oferecidos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6C6B82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093E85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BA68258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CD4ECE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F91F5E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D933C1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47424E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6B88BC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5430DBFD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1DE3462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30649D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34C700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671FCE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E010823" w14:textId="444F53C0" w:rsidR="00871D60" w:rsidRPr="002C6D2E" w:rsidRDefault="008A419E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11091D6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717462C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8FE85C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75DCA3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423E4B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00B2690" w14:textId="324CD161" w:rsidR="00871D60" w:rsidRPr="002C6D2E" w:rsidRDefault="008A419E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CD89ABF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73B7651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DAE96A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DD63B9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EB8EF2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7BBF9E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12006218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7CB58AD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B9C6B2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AC81D4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A17D94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FF834C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71D60" w:rsidRPr="002C6D2E" w14:paraId="71C83C4A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3BFECB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4E9003D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59BB1108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88936D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3090B1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375B4A8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9BDE72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558CDC1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ADA4D1D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3CD2FD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1B24BD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871D60" w:rsidRPr="002C6D2E" w14:paraId="3C500791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4447396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B729AEE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6AE8D3A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16CD22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6C6BAD1" w14:textId="48094DE7" w:rsidR="00871D60" w:rsidRPr="002C6D2E" w:rsidRDefault="008A419E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89A6C5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53F274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2D3CF2D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2BFC425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1D48E4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262A3D6" w14:textId="27FE84B1" w:rsidR="00871D60" w:rsidRPr="002C6D2E" w:rsidRDefault="008A419E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18B8BF50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073B7EF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10832533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236C9FB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AEF5B5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B907C3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871D60" w:rsidRPr="002C6D2E" w14:paraId="1A3772DF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02902CB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0103B5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9C1C17E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928C86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C9DECA5" w14:textId="32CC333C" w:rsidR="00871D60" w:rsidRPr="002C6D2E" w:rsidRDefault="00871D60" w:rsidP="008A41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154%</w:t>
            </w:r>
          </w:p>
        </w:tc>
      </w:tr>
      <w:tr w:rsidR="008A419E" w:rsidRPr="002C6D2E" w14:paraId="7E29AA2A" w14:textId="77777777" w:rsidTr="00E4462B">
        <w:trPr>
          <w:trHeight w:val="210"/>
        </w:trPr>
        <w:tc>
          <w:tcPr>
            <w:tcW w:w="9067" w:type="dxa"/>
            <w:gridSpan w:val="5"/>
            <w:vAlign w:val="center"/>
          </w:tcPr>
          <w:p w14:paraId="7D015EDB" w14:textId="77777777" w:rsidR="00FC2B15" w:rsidRDefault="00FC2B15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28278" w14:textId="4775606F" w:rsidR="008A419E" w:rsidRPr="002C6D2E" w:rsidRDefault="008A419E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F3DC99D" w14:textId="77777777" w:rsidR="008A419E" w:rsidRPr="002C6D2E" w:rsidRDefault="00B805B1" w:rsidP="00FC2B1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Palestra realizada no dia 29 de abril, na Estação Pinacoteca.</w:t>
            </w:r>
          </w:p>
          <w:p w14:paraId="3A937ED4" w14:textId="77777777" w:rsidR="00B805B1" w:rsidRDefault="00B805B1" w:rsidP="00FC2B1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Foi a primeira vez que oferecemos palestra sobre o tema e houve uma procura maior do que havíamos previst</w:t>
            </w:r>
            <w:r w:rsidRPr="002C6D2E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o</w:t>
            </w:r>
            <w:r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0620EB" w14:textId="4FD85DCE" w:rsidR="00FC2B15" w:rsidRPr="002C6D2E" w:rsidRDefault="00FC2B15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78E610E7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5C3E9A2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20" w:type="dxa"/>
            <w:vMerge w:val="restart"/>
            <w:vAlign w:val="center"/>
          </w:tcPr>
          <w:p w14:paraId="68AD568F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Palestra Comunicação em museus e a Comunicação Digital</w:t>
            </w:r>
          </w:p>
        </w:tc>
        <w:tc>
          <w:tcPr>
            <w:tcW w:w="1429" w:type="dxa"/>
            <w:vMerge w:val="restart"/>
            <w:vAlign w:val="center"/>
          </w:tcPr>
          <w:p w14:paraId="5CDE9E37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cursos oferecidos</w:t>
            </w:r>
          </w:p>
        </w:tc>
        <w:tc>
          <w:tcPr>
            <w:tcW w:w="2351" w:type="dxa"/>
            <w:vAlign w:val="center"/>
          </w:tcPr>
          <w:p w14:paraId="63687DE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AB292D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F4B981D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D235C9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0A3CB4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6B9FBA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7F8B4A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6B3722D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46C039F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621756F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470380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5022D09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2A82AF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6884E280" w14:textId="3870BD0C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0732B2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ED3943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5E92D2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D76666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243FF9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5B24E34" w14:textId="5811581D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D2D2DEA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5D4B820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4C776D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326316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B42117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40A4BBED" w14:textId="49355527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0E38D184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194730F8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B2E4E18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A76CAC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A4F23B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291B00DF" w14:textId="1395CB71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71D60" w:rsidRPr="002C6D2E" w14:paraId="0664848A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34CA7C9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571A52D8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27E905D5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</w:t>
            </w:r>
          </w:p>
        </w:tc>
        <w:tc>
          <w:tcPr>
            <w:tcW w:w="2351" w:type="dxa"/>
            <w:vAlign w:val="center"/>
          </w:tcPr>
          <w:p w14:paraId="31917C4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355A20C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0CDA38E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93D64B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34EB939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E247E46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90D109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0542E79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13BEEE5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0C083390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1AEDEE6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CA9F141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E98F9F8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2628" w:type="dxa"/>
            <w:vAlign w:val="center"/>
          </w:tcPr>
          <w:p w14:paraId="0DBA7125" w14:textId="7C604B58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871D60" w:rsidRPr="002C6D2E" w14:paraId="1379A1D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348BB2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841B472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BB43FFE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D07F78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45AF9A15" w14:textId="15376C7A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B3848FD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3C41E981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7A7C923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0ADC244D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A69569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50</w:t>
            </w:r>
          </w:p>
        </w:tc>
        <w:tc>
          <w:tcPr>
            <w:tcW w:w="2628" w:type="dxa"/>
            <w:vAlign w:val="center"/>
          </w:tcPr>
          <w:p w14:paraId="762CD186" w14:textId="37EBEA0D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871D60" w:rsidRPr="002C6D2E" w14:paraId="02643347" w14:textId="77777777" w:rsidTr="00051E75">
        <w:trPr>
          <w:trHeight w:val="210"/>
        </w:trPr>
        <w:tc>
          <w:tcPr>
            <w:tcW w:w="439" w:type="dxa"/>
            <w:vMerge/>
            <w:vAlign w:val="center"/>
          </w:tcPr>
          <w:p w14:paraId="2954DEC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37F3ACCC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1A38D78B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1B1A34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66D17B9C" w14:textId="52469530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132%</w:t>
            </w:r>
          </w:p>
        </w:tc>
      </w:tr>
      <w:tr w:rsidR="00E4462B" w:rsidRPr="002C6D2E" w14:paraId="01D02158" w14:textId="77777777" w:rsidTr="00E4462B">
        <w:trPr>
          <w:trHeight w:val="210"/>
        </w:trPr>
        <w:tc>
          <w:tcPr>
            <w:tcW w:w="9067" w:type="dxa"/>
            <w:gridSpan w:val="5"/>
            <w:vAlign w:val="center"/>
          </w:tcPr>
          <w:p w14:paraId="142DD011" w14:textId="77777777" w:rsidR="00FC2B15" w:rsidRDefault="00FC2B15" w:rsidP="00CA6B2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54424" w14:textId="38A10446" w:rsidR="00CA6B2D" w:rsidRPr="002C6D2E" w:rsidRDefault="00CA6B2D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A5C5200" w14:textId="77777777" w:rsidR="00CA6B2D" w:rsidRPr="002C6D2E" w:rsidRDefault="00CA6B2D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Palestra</w:t>
            </w: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“Comunicação – Da ideia ao relatório”, dia 12 de setembro de 2019.</w:t>
            </w:r>
          </w:p>
          <w:p w14:paraId="17CEDBE1" w14:textId="641B9FD3" w:rsidR="00CA6B2D" w:rsidRPr="002C6D2E" w:rsidRDefault="00CA6B2D" w:rsidP="00FC2B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oficina de Comunicação minis</w:t>
            </w:r>
            <w:r w:rsidR="00FC2B15">
              <w:rPr>
                <w:rFonts w:ascii="Arial" w:hAnsi="Arial" w:cs="Arial"/>
                <w:bCs/>
                <w:sz w:val="20"/>
                <w:szCs w:val="20"/>
              </w:rPr>
              <w:t>trada pela equipe de Comunicação do museu,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abordou todas as etapas do funcionamento de comunicação de uma exposição de arte. </w:t>
            </w:r>
          </w:p>
          <w:p w14:paraId="75D60B25" w14:textId="70C31858" w:rsidR="00CA6B2D" w:rsidRPr="002C6D2E" w:rsidRDefault="00CA6B2D" w:rsidP="00FC2B1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equipe apresentou temas conceituais para reflexão bem como os processos das respectivas áreas (assessoria de imprensa, design, mídias sociais, eventos e produção editorial) e respondeu todas as questões colocadas pelo público inscrito.</w:t>
            </w:r>
            <w:r w:rsidRPr="002C6D2E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FF0900E" w14:textId="77777777" w:rsidR="00E4462B" w:rsidRDefault="00CA6B2D" w:rsidP="00FC2B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meta de número de vagas foi superada devido ao grande interesse que o curso gerou.</w:t>
            </w:r>
          </w:p>
          <w:p w14:paraId="16A63872" w14:textId="3C93DF76" w:rsidR="00FC2B15" w:rsidRPr="002C6D2E" w:rsidRDefault="00FC2B15" w:rsidP="00CA6B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0EB92846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590FE87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5255BD27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Workshop “Conhecimentos básicos para confecção e preenchimento de laudos técnicos de conservação de obras de artes – Pintura”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3E465A2F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cursos oferecidos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BFE8ED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FB9EEA5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DECBA2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04ACDE2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0C949B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51ED49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ACD90A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B330AA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41C061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DAE87B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B9A6BE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E2940C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FA6C1F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B6B4ED5" w14:textId="78D6320B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1D60" w:rsidRPr="002C6D2E" w14:paraId="361A9ABB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2231FC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1887440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8498A81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85325B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8D9E54D" w14:textId="556F9078" w:rsidR="00871D60" w:rsidRPr="002C6D2E" w:rsidRDefault="00CA6B2D" w:rsidP="006B7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71D60" w:rsidRPr="002C6D2E" w14:paraId="5E28AF24" w14:textId="77777777" w:rsidTr="00051E75">
        <w:trPr>
          <w:trHeight w:val="21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5AEB7D9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ACFD75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285512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F879E50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0D125AE" w14:textId="6BD49546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1D60" w:rsidRPr="002C6D2E" w14:paraId="0095A9B0" w14:textId="77777777" w:rsidTr="00051E75">
        <w:trPr>
          <w:trHeight w:val="21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9D3D0D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E00B7DB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C9A12E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DD48A5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DCC758A" w14:textId="05137CE5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871D60" w:rsidRPr="002C6D2E" w14:paraId="176F45E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89B803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0923EB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157D6A3C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76136F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785AFC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390CDDA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2D98DEE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F26A33A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5850B1A6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ABC156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C8D0F8B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AEAB763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535DF0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EB9667B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299D6835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6B385E9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024E828" w14:textId="59073DA7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71D60" w:rsidRPr="002C6D2E" w14:paraId="7B6D5467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98A0AB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FCAA9DD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CE33569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384EAD6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7D3210F2" w14:textId="72FA5451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1820EA1" w14:textId="77777777" w:rsidTr="00051E75">
        <w:trPr>
          <w:trHeight w:val="21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C4BE6F5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6E82270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27E0FEF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936175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15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B2B5F4B" w14:textId="4DACA31C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871D60" w:rsidRPr="002C6D2E" w14:paraId="6C207A96" w14:textId="77777777" w:rsidTr="00051E75">
        <w:trPr>
          <w:trHeight w:val="21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578154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AD4EFA6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5FAAF9D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D2FDAB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FE5D580" w14:textId="416438B4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200%</w:t>
            </w:r>
          </w:p>
        </w:tc>
      </w:tr>
      <w:tr w:rsidR="00E4462B" w:rsidRPr="002C6D2E" w14:paraId="3EAF8A2A" w14:textId="77777777" w:rsidTr="00E4462B">
        <w:trPr>
          <w:trHeight w:val="21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6D9BD7E" w14:textId="77777777" w:rsidR="00FA1089" w:rsidRPr="002C6D2E" w:rsidRDefault="00FA1089" w:rsidP="00097D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CC791" w14:textId="12DD1776" w:rsidR="00CA6B2D" w:rsidRPr="002C6D2E" w:rsidRDefault="00CA6B2D" w:rsidP="00097D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33610A4" w14:textId="6F03835E" w:rsidR="00097DF1" w:rsidRPr="002C6D2E" w:rsidRDefault="00097DF1" w:rsidP="00097D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Palestra Avaliação de estado de conservação de pintura e Workshop: Laudo Técnico de Estado de Conservação de Pintura. </w:t>
            </w:r>
            <w:r w:rsidRPr="004D2C6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Data de realização</w:t>
            </w:r>
            <w:r w:rsidRPr="002C6D2E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19 de setembro de 2019.</w:t>
            </w:r>
          </w:p>
          <w:p w14:paraId="5CFC5356" w14:textId="7AF8A9D7" w:rsidR="00A27600" w:rsidRPr="002C6D2E" w:rsidRDefault="00A27600" w:rsidP="00A27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Palestra: O Laudo de Estado de Conservação como documento da instituição em exposições temporária e de longa duração. Apresentação de diversos tipos de danos. </w:t>
            </w:r>
          </w:p>
          <w:p w14:paraId="5715F53D" w14:textId="77777777" w:rsidR="00A27600" w:rsidRPr="002C6D2E" w:rsidRDefault="00A27600" w:rsidP="00A27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Workshop: Laudos técnico de estado de conservação, observando a seguinte metodologia: Chassi, fixo e de encaixe, verso de tela, de pintura em madeira ou cartão; análise da camada pictórica e presença dos danos mais comuns; análise de vernizes e suas irregularidades; molduras, seus encaixes, perdas e fixação das obras. </w:t>
            </w:r>
          </w:p>
          <w:p w14:paraId="006E0DB0" w14:textId="77777777" w:rsidR="00A27600" w:rsidRPr="002C6D2E" w:rsidRDefault="00A27600" w:rsidP="00A27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Análise de 6 tipos de pinturas com diferentes suportes e problemáticas. </w:t>
            </w:r>
          </w:p>
          <w:p w14:paraId="105DD673" w14:textId="7EC3AA3D" w:rsidR="00A27600" w:rsidRPr="002C6D2E" w:rsidRDefault="00A27600" w:rsidP="00A27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Cada obra foi colocada em uma mesa e um restaurador ficou responsável por fazer o laudo junto com os profissionais do SISEM. Todos passaram por todas as mesas, tendo assim a oportunidade de analisar diversos suportes e danos variados. Todos receberam o laudo de cada obra com os dados a serem preenchidos e imagem da frente e do verso para fazerem suas observações. O objetivo desse encontro foi passar um conhecimento básico e dar ferramentas para que as pessoas que já trabalham em instituições possam avaliar se uma obra se encontra em boas condições. Se a obra não se encontrar em bom estado, em conjunto com a equipe do museu avaliar a necessidade ou urgência da opinião ou contratação dos serviços de um restaurador. </w:t>
            </w:r>
          </w:p>
          <w:p w14:paraId="3789EDD4" w14:textId="509B6916" w:rsidR="00D5003E" w:rsidRPr="002C6D2E" w:rsidRDefault="00D5003E" w:rsidP="00D5003E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2C6D2E">
              <w:rPr>
                <w:bCs/>
                <w:sz w:val="20"/>
                <w:szCs w:val="20"/>
              </w:rPr>
              <w:t xml:space="preserve">Municípios atendidos: </w:t>
            </w:r>
          </w:p>
          <w:p w14:paraId="10C902C1" w14:textId="77777777" w:rsidR="00E4462B" w:rsidRPr="002C6D2E" w:rsidRDefault="00D5003E" w:rsidP="00E241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São Paulo, Avaré, Porto Alegre, Sorocaba, Caraguatatuba, Guarulhos, Araras, Brodowski, Vargem Grande Paulista, São Bernardo do Campo, Jacareí,</w:t>
            </w:r>
            <w:r w:rsidR="00A27600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Suzano e Caçapava. </w:t>
            </w:r>
          </w:p>
          <w:p w14:paraId="7B6DCF1D" w14:textId="2A476A62" w:rsidR="00FA1089" w:rsidRPr="002C6D2E" w:rsidRDefault="00FA1089" w:rsidP="00E241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2C872E27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350BB05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20" w:type="dxa"/>
            <w:vMerge w:val="restart"/>
            <w:vAlign w:val="center"/>
          </w:tcPr>
          <w:p w14:paraId="1C7A0B4C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Obtenção OU Renovação do AVCB para Pinacoteca e Estação Pinacoteca</w:t>
            </w:r>
          </w:p>
        </w:tc>
        <w:tc>
          <w:tcPr>
            <w:tcW w:w="1429" w:type="dxa"/>
            <w:vMerge w:val="restart"/>
            <w:vAlign w:val="center"/>
          </w:tcPr>
          <w:p w14:paraId="111033D6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AVCB obtido OU renovado</w:t>
            </w:r>
          </w:p>
        </w:tc>
        <w:tc>
          <w:tcPr>
            <w:tcW w:w="2351" w:type="dxa"/>
            <w:vAlign w:val="center"/>
          </w:tcPr>
          <w:p w14:paraId="35A1485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076058B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49F6A17C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902513A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8F30DB7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F61F1A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B8195F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15644629" w14:textId="5F36A325" w:rsidR="00871D60" w:rsidRPr="002C6D2E" w:rsidRDefault="00E241D9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1D60" w:rsidRPr="002C6D2E" w14:paraId="2C216076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159DFAF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8B0FB24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689F7D2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99027CA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28" w:type="dxa"/>
            <w:vAlign w:val="center"/>
          </w:tcPr>
          <w:p w14:paraId="3A535131" w14:textId="4E1DA6B2" w:rsidR="00871D60" w:rsidRPr="002C6D2E" w:rsidRDefault="00E241D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2FE7B2B9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177E5993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53F138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FDDD61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C6A662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58DEACEE" w14:textId="6290D5DA" w:rsidR="00871D60" w:rsidRPr="002C6D2E" w:rsidRDefault="00E241D9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5738ED42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66C02CD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585E2F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2C60FEEA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020211D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2628" w:type="dxa"/>
            <w:vAlign w:val="center"/>
          </w:tcPr>
          <w:p w14:paraId="0BA321AA" w14:textId="78A11530" w:rsidR="00871D60" w:rsidRPr="002C6D2E" w:rsidRDefault="00E241D9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71D60" w:rsidRPr="002C6D2E" w14:paraId="0FEE4B8E" w14:textId="77777777" w:rsidTr="00051E75">
        <w:trPr>
          <w:trHeight w:val="120"/>
        </w:trPr>
        <w:tc>
          <w:tcPr>
            <w:tcW w:w="439" w:type="dxa"/>
            <w:vMerge/>
            <w:vAlign w:val="center"/>
          </w:tcPr>
          <w:p w14:paraId="3DF2D35F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7A3A78C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C5F7D0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64B4C5C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11BD135B" w14:textId="58983402" w:rsidR="00871D60" w:rsidRPr="002C6D2E" w:rsidRDefault="00E241D9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E4462B" w:rsidRPr="002C6D2E" w14:paraId="44B172CD" w14:textId="77777777" w:rsidTr="00E4462B">
        <w:trPr>
          <w:trHeight w:val="120"/>
        </w:trPr>
        <w:tc>
          <w:tcPr>
            <w:tcW w:w="9067" w:type="dxa"/>
            <w:gridSpan w:val="5"/>
            <w:vAlign w:val="center"/>
          </w:tcPr>
          <w:p w14:paraId="3787FA48" w14:textId="77777777" w:rsidR="00FA1089" w:rsidRPr="002C6D2E" w:rsidRDefault="00FA1089" w:rsidP="00E241D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E9609" w14:textId="0A7B4EBA" w:rsidR="00E4462B" w:rsidRPr="002C6D2E" w:rsidRDefault="00E241D9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75CF8625" w14:textId="77777777" w:rsidR="00E241D9" w:rsidRPr="002C6D2E" w:rsidRDefault="00E241D9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AVCBs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dos dois edifícios foram enviados no segundo trimestre.</w:t>
            </w:r>
          </w:p>
          <w:p w14:paraId="626E8356" w14:textId="76996549" w:rsidR="00FA1089" w:rsidRPr="002C6D2E" w:rsidRDefault="00FA1089" w:rsidP="00E241D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D60" w:rsidRPr="002C6D2E" w14:paraId="3514F1CD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43D53916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65FBEB2A" w14:textId="77777777" w:rsidR="00871D60" w:rsidRPr="002C6D2E" w:rsidRDefault="00871D60" w:rsidP="006B7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Obtenção OU Renovação do Alvará de Funcionamento da Estação Pinacoteca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0C7992DC" w14:textId="77777777" w:rsidR="00871D60" w:rsidRPr="002C6D2E" w:rsidRDefault="00871D60" w:rsidP="006B774A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Alvará obtido OU renovado OU protocolado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F03CB4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F9A35F7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CBBC3B5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F8D18B7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62FA1D1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03BCC76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11F8611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166DA5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80C129F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A4FBFBD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07B65FE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19047AD2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BE890F2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40D8446" w14:textId="75D64F4E" w:rsidR="00871D60" w:rsidRPr="002C6D2E" w:rsidRDefault="00CA6B2D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E3595E0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233185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D3A368D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D4B6A63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13CFD0E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BC4D88E" w14:textId="7573B4D8" w:rsidR="00871D60" w:rsidRPr="002C6D2E" w:rsidRDefault="00FA1089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71D60" w:rsidRPr="002C6D2E" w14:paraId="6484C0E9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18C3961B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2625AA9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323CB87F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E7EB554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3DFF4583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D265200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53E990EC" w14:textId="77777777" w:rsidR="00871D60" w:rsidRPr="002C6D2E" w:rsidRDefault="00871D60" w:rsidP="006B7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42698540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6529C815" w14:textId="77777777" w:rsidR="00871D60" w:rsidRPr="002C6D2E" w:rsidRDefault="00871D60" w:rsidP="006B7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EEDB3A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013032F" w14:textId="77777777" w:rsidR="00871D60" w:rsidRPr="002C6D2E" w:rsidRDefault="00871D60" w:rsidP="006B774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</w:t>
            </w:r>
          </w:p>
        </w:tc>
      </w:tr>
      <w:tr w:rsidR="00E241D9" w:rsidRPr="002C6D2E" w14:paraId="47B6D9C2" w14:textId="77777777" w:rsidTr="00E4462B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111C44F" w14:textId="77777777" w:rsidR="00FA1089" w:rsidRPr="002C6D2E" w:rsidRDefault="00FA1089" w:rsidP="00E241D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9529D" w14:textId="355A378C" w:rsidR="00E241D9" w:rsidRPr="002C6D2E" w:rsidRDefault="00E241D9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EE5E80A" w14:textId="6FBBDEBA" w:rsidR="00E241D9" w:rsidRPr="002C6D2E" w:rsidRDefault="00E241D9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obtenção do Alvará, para ambos os edifícios da Pinacoteca de São Paulo, tem sido objetivo da APAC </w:t>
            </w:r>
            <w:r w:rsidR="004510B4" w:rsidRPr="002C6D2E">
              <w:rPr>
                <w:rFonts w:ascii="Arial" w:hAnsi="Arial" w:cs="Arial"/>
                <w:bCs/>
                <w:sz w:val="20"/>
                <w:szCs w:val="20"/>
              </w:rPr>
              <w:t>nos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últimos </w:t>
            </w:r>
            <w:r w:rsidR="004510B4" w:rsidRPr="002C6D2E">
              <w:rPr>
                <w:rFonts w:ascii="Arial" w:hAnsi="Arial" w:cs="Arial"/>
                <w:bCs/>
                <w:sz w:val="20"/>
                <w:szCs w:val="20"/>
              </w:rPr>
              <w:t xml:space="preserve">10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anos.</w:t>
            </w:r>
            <w:r w:rsidR="004510B4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>Para a Pinacoteca Luz foi respondido o comunique-se onde foram indicadas duas</w:t>
            </w:r>
            <w:r w:rsidR="00B61BC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readequações necessárias: readequação nas rampas de acesso e escadas do museu. Essas ações estão aguardando aprovação </w:t>
            </w:r>
            <w:r w:rsidR="00FB45D8" w:rsidRPr="002C6D2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B61BCE" w:rsidRPr="002C6D2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FA1089" w:rsidRPr="002C6D2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61BC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1089" w:rsidRPr="002C6D2E">
              <w:rPr>
                <w:rFonts w:ascii="Arial" w:hAnsi="Arial" w:cs="Arial"/>
                <w:bCs/>
                <w:sz w:val="20"/>
                <w:szCs w:val="20"/>
              </w:rPr>
              <w:t>órgãos de preservação</w:t>
            </w:r>
            <w:r w:rsidR="00B61BCE" w:rsidRPr="002C6D2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905345F" w14:textId="01A4EB5C" w:rsidR="00FA1089" w:rsidRPr="002C6D2E" w:rsidRDefault="00FA1089" w:rsidP="00B61BC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41D9" w:rsidRPr="002C6D2E" w14:paraId="3F058F0F" w14:textId="77777777" w:rsidTr="00051E75">
        <w:trPr>
          <w:trHeight w:val="243"/>
        </w:trPr>
        <w:tc>
          <w:tcPr>
            <w:tcW w:w="439" w:type="dxa"/>
            <w:vMerge w:val="restart"/>
            <w:vAlign w:val="center"/>
          </w:tcPr>
          <w:p w14:paraId="122470D1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20" w:type="dxa"/>
            <w:vMerge w:val="restart"/>
            <w:vAlign w:val="center"/>
          </w:tcPr>
          <w:p w14:paraId="1B08B8DA" w14:textId="77777777" w:rsidR="00E241D9" w:rsidRPr="002C6D2E" w:rsidRDefault="00E241D9" w:rsidP="00E241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Renovação de Seguros Pinacoteca, Estação Pinacoteca e Pinacoteca Contemporânea</w:t>
            </w:r>
          </w:p>
        </w:tc>
        <w:tc>
          <w:tcPr>
            <w:tcW w:w="1429" w:type="dxa"/>
            <w:vMerge w:val="restart"/>
            <w:vAlign w:val="center"/>
          </w:tcPr>
          <w:p w14:paraId="38A83C24" w14:textId="77777777" w:rsidR="00E241D9" w:rsidRPr="002C6D2E" w:rsidRDefault="00E241D9" w:rsidP="00E241D9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Seguro renovado</w:t>
            </w:r>
          </w:p>
        </w:tc>
        <w:tc>
          <w:tcPr>
            <w:tcW w:w="2351" w:type="dxa"/>
            <w:vAlign w:val="center"/>
          </w:tcPr>
          <w:p w14:paraId="29180CB8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1AACA7F1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41D9" w:rsidRPr="002C6D2E" w14:paraId="32817E93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534DF669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70F2EA51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2140CE7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463FCDEA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18CB553D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41D9" w:rsidRPr="002C6D2E" w14:paraId="16EA00B6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CE19F4D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66A914E7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7F93CA24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63BEBA51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vAlign w:val="center"/>
          </w:tcPr>
          <w:p w14:paraId="26FE9D5A" w14:textId="3E5D0F0A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41D9" w:rsidRPr="002C6D2E" w14:paraId="71D0D241" w14:textId="77777777" w:rsidTr="00051E75">
        <w:trPr>
          <w:trHeight w:val="243"/>
        </w:trPr>
        <w:tc>
          <w:tcPr>
            <w:tcW w:w="439" w:type="dxa"/>
            <w:vMerge/>
            <w:vAlign w:val="center"/>
          </w:tcPr>
          <w:p w14:paraId="2A2A0E0D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2A69CA96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78DA95F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50A762EC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vAlign w:val="center"/>
          </w:tcPr>
          <w:p w14:paraId="408AE787" w14:textId="1316B506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241D9" w:rsidRPr="002C6D2E" w14:paraId="627F1306" w14:textId="77777777" w:rsidTr="00051E75">
        <w:trPr>
          <w:trHeight w:val="218"/>
        </w:trPr>
        <w:tc>
          <w:tcPr>
            <w:tcW w:w="439" w:type="dxa"/>
            <w:vMerge/>
            <w:vAlign w:val="center"/>
          </w:tcPr>
          <w:p w14:paraId="731EF6E1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05F20BE7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1BF61A1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1611269F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vAlign w:val="center"/>
          </w:tcPr>
          <w:p w14:paraId="2B036007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241D9" w:rsidRPr="002C6D2E" w14:paraId="015D2FED" w14:textId="77777777" w:rsidTr="00051E75">
        <w:trPr>
          <w:trHeight w:val="217"/>
        </w:trPr>
        <w:tc>
          <w:tcPr>
            <w:tcW w:w="439" w:type="dxa"/>
            <w:vMerge/>
            <w:vAlign w:val="center"/>
          </w:tcPr>
          <w:p w14:paraId="4009AAFD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14:paraId="4DF195A2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48064D01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34C50172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vAlign w:val="center"/>
          </w:tcPr>
          <w:p w14:paraId="04D54357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</w:tr>
      <w:tr w:rsidR="00E241D9" w:rsidRPr="002C6D2E" w14:paraId="4B88F574" w14:textId="77777777" w:rsidTr="00097DF1">
        <w:trPr>
          <w:trHeight w:val="217"/>
        </w:trPr>
        <w:tc>
          <w:tcPr>
            <w:tcW w:w="9067" w:type="dxa"/>
            <w:gridSpan w:val="5"/>
            <w:vAlign w:val="center"/>
          </w:tcPr>
          <w:p w14:paraId="2FF82968" w14:textId="77777777" w:rsidR="00FA1089" w:rsidRPr="002C6D2E" w:rsidRDefault="00FA1089" w:rsidP="001B358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37903" w14:textId="6ED9AE14" w:rsidR="001B358C" w:rsidRPr="002C6D2E" w:rsidRDefault="001B358C" w:rsidP="00FC2B1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1754770" w14:textId="6CCAD1FF" w:rsidR="00E241D9" w:rsidRPr="002C6D2E" w:rsidRDefault="001B358C" w:rsidP="00FC2B1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Apólices de seguros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 xml:space="preserve"> foram revisadas, após laudo de avaliação dos edifícios, 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725F0" w:rsidRPr="002C6D2E">
              <w:rPr>
                <w:rFonts w:ascii="Arial" w:hAnsi="Arial" w:cs="Arial"/>
                <w:bCs/>
                <w:sz w:val="20"/>
                <w:szCs w:val="20"/>
              </w:rPr>
              <w:t>enviadas no segundo trimestre.</w:t>
            </w:r>
          </w:p>
          <w:p w14:paraId="5DEC4110" w14:textId="5E59433C" w:rsidR="00FA1089" w:rsidRPr="002C6D2E" w:rsidRDefault="00FA1089" w:rsidP="001B358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41D9" w:rsidRPr="002C6D2E" w14:paraId="71ABAAAA" w14:textId="77777777" w:rsidTr="00051E75">
        <w:trPr>
          <w:trHeight w:val="243"/>
        </w:trPr>
        <w:tc>
          <w:tcPr>
            <w:tcW w:w="439" w:type="dxa"/>
            <w:vMerge w:val="restart"/>
            <w:shd w:val="clear" w:color="auto" w:fill="F2F2F2" w:themeFill="background1" w:themeFillShade="F2"/>
            <w:vAlign w:val="center"/>
          </w:tcPr>
          <w:p w14:paraId="6F0438BD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14:paraId="100199DC" w14:textId="77777777" w:rsidR="00E241D9" w:rsidRPr="002C6D2E" w:rsidRDefault="00E241D9" w:rsidP="00E241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Estudo de readequação de uso e fluxo do prédio da Estação Pinacoteca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28783ADB" w14:textId="77777777" w:rsidR="00E241D9" w:rsidRPr="002C6D2E" w:rsidRDefault="00E241D9" w:rsidP="00E241D9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Projeto Arquitetônico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776A44C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D89CF0E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41D9" w:rsidRPr="002C6D2E" w14:paraId="17FE156C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61BF246E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7CE586B8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C6E3D3A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C2FA1A0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A5862DF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241D9" w:rsidRPr="002C6D2E" w14:paraId="25A80A49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09887CAC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54237AF2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030730C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DBA8B19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876FBBF" w14:textId="6E2CFDF1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41D9" w:rsidRPr="002C6D2E" w14:paraId="1FC8D028" w14:textId="77777777" w:rsidTr="00051E75">
        <w:trPr>
          <w:trHeight w:val="243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3A9F46F8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0B7277A1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416425AB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A05E438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0F10FCAF" w14:textId="4F16F25F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41D9" w:rsidRPr="002C6D2E" w14:paraId="37AA94D6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75E66452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22A39D2B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79D14C5D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D6B9281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2E04F7B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241D9" w:rsidRPr="002C6D2E" w14:paraId="5574F37D" w14:textId="77777777" w:rsidTr="00051E75">
        <w:trPr>
          <w:trHeight w:val="120"/>
        </w:trPr>
        <w:tc>
          <w:tcPr>
            <w:tcW w:w="439" w:type="dxa"/>
            <w:vMerge/>
            <w:shd w:val="clear" w:color="auto" w:fill="F2F2F2" w:themeFill="background1" w:themeFillShade="F2"/>
            <w:vAlign w:val="center"/>
          </w:tcPr>
          <w:p w14:paraId="261C9EA7" w14:textId="77777777" w:rsidR="00E241D9" w:rsidRPr="002C6D2E" w:rsidRDefault="00E241D9" w:rsidP="00E2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14:paraId="32FF2D08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14:paraId="026F66E0" w14:textId="77777777" w:rsidR="00E241D9" w:rsidRPr="002C6D2E" w:rsidRDefault="00E241D9" w:rsidP="00E2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6CA401F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80AA734" w14:textId="77777777" w:rsidR="00E241D9" w:rsidRPr="002C6D2E" w:rsidRDefault="00E241D9" w:rsidP="00E241D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</w:tr>
      <w:tr w:rsidR="00E241D9" w:rsidRPr="002C6D2E" w14:paraId="02169728" w14:textId="77777777" w:rsidTr="00097DF1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565EC45" w14:textId="77777777" w:rsidR="008E2F6A" w:rsidRPr="002C6D2E" w:rsidRDefault="008E2F6A" w:rsidP="001B358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D8A6" w14:textId="240C42A8" w:rsidR="001B358C" w:rsidRPr="002C6D2E" w:rsidRDefault="001B358C" w:rsidP="001B358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D4D1F07" w14:textId="77777777" w:rsidR="00E241D9" w:rsidRPr="002C6D2E" w:rsidRDefault="009725F0" w:rsidP="001B358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Estudo enviado no segundo trimestre.</w:t>
            </w:r>
          </w:p>
          <w:p w14:paraId="7CC3E434" w14:textId="3225C040" w:rsidR="008E2F6A" w:rsidRPr="002C6D2E" w:rsidRDefault="008E2F6A" w:rsidP="001B358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BCE5B6" w14:textId="6A3AA201" w:rsidR="00EC7BB0" w:rsidRDefault="00EC7BB0" w:rsidP="000B67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6660309" w14:textId="728F6814" w:rsidR="00392F99" w:rsidRDefault="00392F99" w:rsidP="000B67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298B21E" w14:textId="36F5DD46" w:rsidR="00392F99" w:rsidRDefault="00392F99" w:rsidP="000B67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1369F00" w14:textId="777E81F0" w:rsidR="00392F99" w:rsidRDefault="00392F99" w:rsidP="000B67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B4BC434" w14:textId="77777777" w:rsidR="00392F99" w:rsidRDefault="00392F99" w:rsidP="000B67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2ADE1A6" w14:textId="49420B07" w:rsidR="00A53C99" w:rsidRPr="000B675A" w:rsidRDefault="00486EE4" w:rsidP="000B675A">
      <w:pPr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B675A">
        <w:rPr>
          <w:rFonts w:ascii="Arial" w:hAnsi="Arial" w:cs="Arial"/>
          <w:b/>
          <w:sz w:val="28"/>
          <w:szCs w:val="28"/>
        </w:rPr>
        <w:t xml:space="preserve">Ações Condicionadas Pinacoteca de São Paulo e Anexos 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2126"/>
        <w:gridCol w:w="2693"/>
      </w:tblGrid>
      <w:tr w:rsidR="008D08F1" w:rsidRPr="002C6D2E" w14:paraId="4E3CD193" w14:textId="77777777" w:rsidTr="008D08F1">
        <w:tc>
          <w:tcPr>
            <w:tcW w:w="562" w:type="dxa"/>
            <w:vAlign w:val="center"/>
          </w:tcPr>
          <w:p w14:paraId="637F834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7" w:type="dxa"/>
            <w:vAlign w:val="center"/>
          </w:tcPr>
          <w:p w14:paraId="2DDB2E7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condicionadas</w:t>
            </w:r>
          </w:p>
        </w:tc>
        <w:tc>
          <w:tcPr>
            <w:tcW w:w="1559" w:type="dxa"/>
            <w:vAlign w:val="center"/>
          </w:tcPr>
          <w:p w14:paraId="4C91E9D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126" w:type="dxa"/>
            <w:vAlign w:val="center"/>
          </w:tcPr>
          <w:p w14:paraId="14C3A9F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2693" w:type="dxa"/>
          </w:tcPr>
          <w:p w14:paraId="315BC3D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</w:p>
          <w:p w14:paraId="2875E767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8D08F1" w:rsidRPr="002C6D2E" w14:paraId="2727AD3D" w14:textId="77777777" w:rsidTr="008D08F1">
        <w:trPr>
          <w:trHeight w:val="261"/>
        </w:trPr>
        <w:tc>
          <w:tcPr>
            <w:tcW w:w="562" w:type="dxa"/>
            <w:vMerge w:val="restart"/>
            <w:vAlign w:val="center"/>
          </w:tcPr>
          <w:p w14:paraId="0E40C8E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6668DB60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Restauro terceirizado de obras do Parque da Luz</w:t>
            </w:r>
          </w:p>
          <w:p w14:paraId="5FB4E35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81746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BE61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7DE0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Mínimo de obras restauradas</w:t>
            </w:r>
          </w:p>
          <w:p w14:paraId="232E415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8D451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06A0CD8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26DD2BC" w14:textId="77777777" w:rsidTr="008D08F1">
        <w:trPr>
          <w:trHeight w:val="261"/>
        </w:trPr>
        <w:tc>
          <w:tcPr>
            <w:tcW w:w="562" w:type="dxa"/>
            <w:vMerge/>
            <w:vAlign w:val="center"/>
          </w:tcPr>
          <w:p w14:paraId="382DBD8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DCC98A4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D08B90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AFE9A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01A3CC3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7D0E0C7" w14:textId="77777777" w:rsidTr="008D08F1">
        <w:trPr>
          <w:trHeight w:val="261"/>
        </w:trPr>
        <w:tc>
          <w:tcPr>
            <w:tcW w:w="562" w:type="dxa"/>
            <w:vMerge/>
            <w:vAlign w:val="center"/>
          </w:tcPr>
          <w:p w14:paraId="6A3A320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59ED64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9904BB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B4D1F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16E6E212" w14:textId="41092CD8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D08F1" w:rsidRPr="002C6D2E" w14:paraId="58B52A6B" w14:textId="77777777" w:rsidTr="008D08F1">
        <w:trPr>
          <w:trHeight w:val="261"/>
        </w:trPr>
        <w:tc>
          <w:tcPr>
            <w:tcW w:w="562" w:type="dxa"/>
            <w:vMerge/>
            <w:vAlign w:val="center"/>
          </w:tcPr>
          <w:p w14:paraId="334C1B4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9BEEBE7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C6CBB7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61513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1A75D525" w14:textId="180A2D0B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73ABCBF" w14:textId="77777777" w:rsidTr="008D08F1">
        <w:trPr>
          <w:trHeight w:val="261"/>
        </w:trPr>
        <w:tc>
          <w:tcPr>
            <w:tcW w:w="562" w:type="dxa"/>
            <w:vMerge/>
            <w:vAlign w:val="center"/>
          </w:tcPr>
          <w:p w14:paraId="392926F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AC867E8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47267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9C895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</w:tcPr>
          <w:p w14:paraId="214C9E4D" w14:textId="58709579" w:rsidR="008D08F1" w:rsidRPr="002C6D2E" w:rsidRDefault="008D08F1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D08F1" w:rsidRPr="002C6D2E" w14:paraId="0C14FDF1" w14:textId="77777777" w:rsidTr="005D5106">
        <w:trPr>
          <w:trHeight w:val="261"/>
        </w:trPr>
        <w:tc>
          <w:tcPr>
            <w:tcW w:w="9067" w:type="dxa"/>
            <w:gridSpan w:val="5"/>
            <w:vAlign w:val="center"/>
          </w:tcPr>
          <w:p w14:paraId="6B686A6A" w14:textId="77777777" w:rsidR="007C0022" w:rsidRDefault="007C0022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2E512" w14:textId="550CE98B" w:rsidR="008D08F1" w:rsidRPr="002C6D2E" w:rsidRDefault="005D5106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36840280" w14:textId="77777777" w:rsidR="008B4A01" w:rsidRDefault="008B4A01" w:rsidP="005D51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4DC70B" w14:textId="784A4743" w:rsidR="005D5106" w:rsidRDefault="006948F1" w:rsidP="005D51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Graças ao êxito de captação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 xml:space="preserve"> de patrocínios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</w:t>
            </w:r>
            <w:r w:rsidR="00D92F51">
              <w:rPr>
                <w:rFonts w:ascii="Arial" w:hAnsi="Arial" w:cs="Arial"/>
                <w:bCs/>
                <w:sz w:val="20"/>
                <w:szCs w:val="20"/>
              </w:rPr>
              <w:t xml:space="preserve">oi possível restaurar </w:t>
            </w:r>
            <w:r w:rsidR="005D5106" w:rsidRPr="00D92F51">
              <w:rPr>
                <w:rFonts w:ascii="Arial" w:hAnsi="Arial" w:cs="Arial"/>
                <w:bCs/>
                <w:sz w:val="20"/>
                <w:szCs w:val="20"/>
              </w:rPr>
              <w:t>11 obras do acervo</w:t>
            </w:r>
            <w:r w:rsidR="00D92F51">
              <w:rPr>
                <w:rFonts w:ascii="Arial" w:hAnsi="Arial" w:cs="Arial"/>
                <w:bCs/>
                <w:sz w:val="20"/>
                <w:szCs w:val="20"/>
              </w:rPr>
              <w:t xml:space="preserve"> da Pinacoteca</w:t>
            </w:r>
            <w:r w:rsidR="005D5106" w:rsidRPr="00D92F5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92F51">
              <w:rPr>
                <w:rFonts w:ascii="Arial" w:hAnsi="Arial" w:cs="Arial"/>
                <w:bCs/>
                <w:sz w:val="20"/>
                <w:szCs w:val="20"/>
              </w:rPr>
              <w:t xml:space="preserve"> que </w:t>
            </w:r>
            <w:r w:rsidR="008B4A0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92F51">
              <w:rPr>
                <w:rFonts w:ascii="Arial" w:hAnsi="Arial" w:cs="Arial"/>
                <w:bCs/>
                <w:sz w:val="20"/>
                <w:szCs w:val="20"/>
              </w:rPr>
              <w:t>tualmente estão em exibição no</w:t>
            </w:r>
            <w:r w:rsidR="005D5106" w:rsidRPr="00D92F51">
              <w:rPr>
                <w:rFonts w:ascii="Arial" w:hAnsi="Arial" w:cs="Arial"/>
                <w:bCs/>
                <w:sz w:val="20"/>
                <w:szCs w:val="20"/>
              </w:rPr>
              <w:t xml:space="preserve"> Parque da Luz</w:t>
            </w:r>
            <w:r w:rsidR="001F042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94467E6" w14:textId="0C0B593C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NAIR KREMER, Pietá,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1984  aço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carbono e neon, 179 x 77,4 x 215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CFDAC25" w14:textId="2A6B1449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MARCELLO NITSCHE, Pincelada tridimensional,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2000  ferro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pintado, 320 x 275 x 265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44DF4C54" w14:textId="68F604EA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LIUBA WOLF, Figura heráldica,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1976  bronze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125 x 100 x 100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473693D7" w14:textId="41278164" w:rsid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LIUBA WOLF, Voo de pássaro,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1971  bronze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156 x 148 x 105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5562678" w14:textId="239BA0E3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>VICTOR BRECHERET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Carregadora de perfume, 1923 /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1924,  fundição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de 1998, </w:t>
            </w:r>
            <w:proofErr w:type="spell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Array</w:t>
            </w:r>
            <w:proofErr w:type="spell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bronze, 341 x 100 x 87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645FACA1" w14:textId="2477E9DA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MARIA MARTINS, </w:t>
            </w:r>
            <w:proofErr w:type="spell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Searching</w:t>
            </w:r>
            <w:proofErr w:type="spell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for light [À procura da luz],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1940  bronze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270 x 70 x 70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61E2A8" w14:textId="27530B51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LASAR SEGALL, Três jovens, 1939, fundição de 2000, </w:t>
            </w:r>
            <w:proofErr w:type="spell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Array</w:t>
            </w:r>
            <w:proofErr w:type="spell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/  bronze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157 x 77 x 83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53DF97" w14:textId="37E5E1F7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KÁROLY PICHLER, Oração,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1970  ferro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290 x 95 x 78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339D91D1" w14:textId="091A9BC6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ASCÂNIO MMM, Piramidal 34,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1999  alumínio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anodizado com parafuso de inox,  295 x 131 x 85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1CF3E8F7" w14:textId="5CD6A2A4" w:rsidR="00D92F51" w:rsidRP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>VLAVIANOS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Homem pássaro,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1985  aço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 xml:space="preserve"> inox, 254 x 165 x 29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645465" w14:textId="0477ED9B" w:rsidR="00D92F51" w:rsidRDefault="00D92F51" w:rsidP="001C58F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F51">
              <w:rPr>
                <w:rFonts w:ascii="Arial" w:hAnsi="Arial" w:cs="Arial"/>
                <w:bCs/>
                <w:sz w:val="20"/>
                <w:szCs w:val="20"/>
              </w:rPr>
              <w:t>SÔNIA EBLING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gramStart"/>
            <w:r w:rsidRPr="00D92F51">
              <w:rPr>
                <w:rFonts w:ascii="Arial" w:hAnsi="Arial" w:cs="Arial"/>
                <w:bCs/>
                <w:sz w:val="20"/>
                <w:szCs w:val="20"/>
              </w:rPr>
              <w:t>Luiza  bronze</w:t>
            </w:r>
            <w:proofErr w:type="gramEnd"/>
            <w:r w:rsidRPr="00D92F51">
              <w:rPr>
                <w:rFonts w:ascii="Arial" w:hAnsi="Arial" w:cs="Arial"/>
                <w:bCs/>
                <w:sz w:val="20"/>
                <w:szCs w:val="20"/>
              </w:rPr>
              <w:t>, 187 x 68,5 x 81 cm</w:t>
            </w:r>
            <w:r w:rsidR="003262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097AA97" w14:textId="77777777" w:rsidR="001F0428" w:rsidRDefault="001F0428" w:rsidP="001F04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E30D15" w14:textId="155C822E" w:rsidR="001F0428" w:rsidRPr="001F0428" w:rsidRDefault="001F0428" w:rsidP="001F042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Enviamos anexo o relatório detalhado 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>das obras restauradas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A196A70" w14:textId="543D1BE7" w:rsidR="00D92F51" w:rsidRPr="002C6D2E" w:rsidRDefault="00D92F51" w:rsidP="005D51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41B13AF7" w14:textId="77777777" w:rsidTr="008D08F1">
        <w:trPr>
          <w:trHeight w:val="26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367C59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F147319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Restauro terceirizado de obras do acervo e/ou comodatos</w:t>
            </w:r>
          </w:p>
          <w:p w14:paraId="1E904AD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2094F6C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Mínimo de obras restauradas</w:t>
            </w:r>
          </w:p>
          <w:p w14:paraId="0DCADDE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AAF723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7BE2BA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4BCCEE5" w14:textId="77777777" w:rsidTr="008D08F1">
        <w:trPr>
          <w:trHeight w:val="261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72FF03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520648D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6BE298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4BCB4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EC23537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A9B1969" w14:textId="77777777" w:rsidTr="008D08F1">
        <w:trPr>
          <w:trHeight w:val="261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A59F6D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785F732A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0D2030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3CAE54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C9D3EA" w14:textId="72233166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52686AF1" w14:textId="77777777" w:rsidTr="008D08F1">
        <w:trPr>
          <w:trHeight w:val="261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2AA33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DC364AB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BF9D41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4ADD7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1DCC0E" w14:textId="4B2B0C3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6291F96" w14:textId="77777777" w:rsidTr="008D08F1">
        <w:trPr>
          <w:trHeight w:val="261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ADB77D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09065B8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E9B00A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76264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EA7FA96" w14:textId="567D3337" w:rsidR="008D08F1" w:rsidRPr="002C6D2E" w:rsidRDefault="008D08F1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D08F1" w:rsidRPr="002C6D2E" w14:paraId="2F5F34A5" w14:textId="77777777" w:rsidTr="005D5106">
        <w:trPr>
          <w:trHeight w:val="261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7513AA9" w14:textId="77777777" w:rsidR="001F0428" w:rsidRDefault="001F0428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FDB18" w14:textId="4C3B587E" w:rsidR="005D5106" w:rsidRDefault="005D5106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E470C05" w14:textId="77777777" w:rsidR="003A6B26" w:rsidRDefault="003A6B26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5BE8E3" w14:textId="77777777" w:rsidR="003A6B26" w:rsidRPr="003A6B26" w:rsidRDefault="003A6B26" w:rsidP="001C58F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A6B26">
              <w:rPr>
                <w:rFonts w:ascii="Arial" w:hAnsi="Arial" w:cs="Arial"/>
                <w:bCs/>
                <w:sz w:val="20"/>
                <w:szCs w:val="20"/>
              </w:rPr>
              <w:t xml:space="preserve">NUNU RAMOS, Craca, 1.995, alumínio, </w:t>
            </w:r>
            <w:proofErr w:type="gramStart"/>
            <w:r w:rsidRPr="003A6B26">
              <w:rPr>
                <w:rFonts w:ascii="Arial" w:hAnsi="Arial" w:cs="Arial"/>
                <w:bCs/>
                <w:sz w:val="20"/>
                <w:szCs w:val="20"/>
              </w:rPr>
              <w:t>278  x</w:t>
            </w:r>
            <w:proofErr w:type="gramEnd"/>
            <w:r w:rsidRPr="003A6B26">
              <w:rPr>
                <w:rFonts w:ascii="Arial" w:hAnsi="Arial" w:cs="Arial"/>
                <w:bCs/>
                <w:sz w:val="20"/>
                <w:szCs w:val="20"/>
              </w:rPr>
              <w:t xml:space="preserve"> 330 x 556 cm.</w:t>
            </w:r>
          </w:p>
          <w:p w14:paraId="1BBEB7A9" w14:textId="28C3D1E8" w:rsidR="003A6B26" w:rsidRDefault="003A6B26" w:rsidP="001C58F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FRAN</w:t>
            </w:r>
            <w:r w:rsidR="0079016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3A6B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WEI</w:t>
            </w:r>
            <w:r w:rsidR="0079016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SMA</w:t>
            </w:r>
            <w:r w:rsidR="0079016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3A6B26">
              <w:rPr>
                <w:rFonts w:ascii="Arial" w:hAnsi="Arial" w:cs="Arial"/>
                <w:bCs/>
                <w:sz w:val="20"/>
                <w:szCs w:val="20"/>
              </w:rPr>
              <w:t xml:space="preserve">, Fita, 1.985, aço pintado, 142 x 151 x 150 cm.  </w:t>
            </w:r>
          </w:p>
          <w:p w14:paraId="22DC322A" w14:textId="18FAD4E3" w:rsidR="0029019F" w:rsidRPr="001F0428" w:rsidRDefault="0029019F" w:rsidP="002901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Enviamos anexo o relatório detalhado 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>das obras restauradas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755BDCC" w14:textId="4C91B474" w:rsidR="00E44C49" w:rsidRPr="002C6D2E" w:rsidRDefault="00E44C49" w:rsidP="00E44C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42F5BAA6" w14:textId="77777777" w:rsidTr="008D08F1">
        <w:trPr>
          <w:trHeight w:val="138"/>
        </w:trPr>
        <w:tc>
          <w:tcPr>
            <w:tcW w:w="562" w:type="dxa"/>
            <w:vMerge w:val="restart"/>
            <w:vAlign w:val="center"/>
          </w:tcPr>
          <w:p w14:paraId="62AD82E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14:paraId="3582ACDC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(PA) Parceria com instituições internacionais </w:t>
            </w:r>
            <w:r w:rsidRPr="002C6D2E">
              <w:rPr>
                <w:sz w:val="20"/>
                <w:szCs w:val="20"/>
              </w:rPr>
              <w:lastRenderedPageBreak/>
              <w:t>visando análise, pesquisa e restauro de obras anteriores ao século XIX</w:t>
            </w:r>
          </w:p>
          <w:p w14:paraId="712E337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7910E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Plano de análises e de restauro de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obras anteriores ao sec. XIX</w:t>
            </w:r>
          </w:p>
        </w:tc>
        <w:tc>
          <w:tcPr>
            <w:tcW w:w="2126" w:type="dxa"/>
            <w:vAlign w:val="center"/>
          </w:tcPr>
          <w:p w14:paraId="038A626F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6EEF011B" w14:textId="6725CC3D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A1F5298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6806515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56A5030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93316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DA3E5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6E95685D" w14:textId="30192B16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AE47B49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0EB0531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D701982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8F51A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3BCA0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1C188DE" w14:textId="40F22BD5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990C5AD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1A5A6F3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A6A818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2F8EAD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572F0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05B3D400" w14:textId="258858D5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C437A7B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01FC51C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7D9B6D3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647A8B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1FC90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vAlign w:val="center"/>
          </w:tcPr>
          <w:p w14:paraId="0C6FB789" w14:textId="77777777" w:rsidR="008D08F1" w:rsidRPr="002C6D2E" w:rsidRDefault="008D08F1" w:rsidP="00CB3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D08F1" w:rsidRPr="002C6D2E" w14:paraId="00AF0AD1" w14:textId="77777777" w:rsidTr="005D5106">
        <w:trPr>
          <w:trHeight w:val="138"/>
        </w:trPr>
        <w:tc>
          <w:tcPr>
            <w:tcW w:w="9067" w:type="dxa"/>
            <w:gridSpan w:val="5"/>
            <w:vAlign w:val="center"/>
          </w:tcPr>
          <w:p w14:paraId="4B29C7B8" w14:textId="77777777" w:rsidR="007C4D2F" w:rsidRDefault="007C4D2F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4CCA8" w14:textId="45A44CF9" w:rsidR="005D5106" w:rsidRPr="002C6D2E" w:rsidRDefault="005D5106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63E1B576" w14:textId="69C5C874" w:rsidR="005D5106" w:rsidRPr="002C6D2E" w:rsidRDefault="005D5106" w:rsidP="005D51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BE3">
              <w:rPr>
                <w:rFonts w:ascii="Arial" w:hAnsi="Arial" w:cs="Arial"/>
                <w:bCs/>
                <w:sz w:val="20"/>
                <w:szCs w:val="20"/>
              </w:rPr>
              <w:t xml:space="preserve">Ação </w:t>
            </w:r>
            <w:r w:rsidR="0067140B" w:rsidRPr="00086BE3">
              <w:rPr>
                <w:rFonts w:ascii="Arial" w:hAnsi="Arial" w:cs="Arial"/>
                <w:bCs/>
                <w:sz w:val="20"/>
                <w:szCs w:val="20"/>
              </w:rPr>
              <w:t xml:space="preserve">em negociação com </w:t>
            </w:r>
            <w:r w:rsidR="0067140B" w:rsidRPr="006E712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Getty </w:t>
            </w:r>
            <w:proofErr w:type="spellStart"/>
            <w:r w:rsidR="00086BE3" w:rsidRPr="006E712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Institute</w:t>
            </w:r>
            <w:proofErr w:type="spellEnd"/>
            <w:r w:rsidR="00086B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6BE3">
              <w:rPr>
                <w:rFonts w:ascii="Arial" w:hAnsi="Arial" w:cs="Arial"/>
                <w:bCs/>
                <w:sz w:val="20"/>
                <w:szCs w:val="20"/>
              </w:rPr>
              <w:t>transferida para 2020.</w:t>
            </w:r>
          </w:p>
          <w:p w14:paraId="09EA6846" w14:textId="1C6C37ED" w:rsidR="005D5106" w:rsidRPr="002C6D2E" w:rsidRDefault="005D5106" w:rsidP="00CB3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0C5C43C9" w14:textId="77777777" w:rsidTr="008D08F1">
        <w:trPr>
          <w:trHeight w:val="13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3BE983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31E1BC5D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Mobiliário de Reserva técnica</w:t>
            </w:r>
          </w:p>
          <w:p w14:paraId="3C03FB7A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7FD339E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Readequação do mobiliário executado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5624BA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6FD50F7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32D10EC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AA12EF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493955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CD6169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C2E21E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D6B252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F71D1B6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2EF153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90D8C8A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7D54E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2D3E6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BBEBFDF" w14:textId="47A48A71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1B789066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C87198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5EBCF0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271F7D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93CD03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D0C85CC" w14:textId="0E5FD90F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54E0D9F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B4856A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130DD9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6AB2E2F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BBA258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3D7E6F" w14:textId="1E33DBEA" w:rsidR="008D08F1" w:rsidRPr="002C6D2E" w:rsidRDefault="005D5106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15F658CF" w14:textId="77777777" w:rsidTr="005D5106">
        <w:trPr>
          <w:trHeight w:val="138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C0B689B" w14:textId="77777777" w:rsidR="003759A7" w:rsidRDefault="003759A7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DA659" w14:textId="13E75097" w:rsidR="005D5106" w:rsidRPr="002C6D2E" w:rsidRDefault="005D5106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65F1A861" w14:textId="2ABE05A5" w:rsidR="008D08F1" w:rsidRDefault="005D5106" w:rsidP="008826B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Ação realizada por meio do Edital do IBRAM e </w:t>
            </w:r>
            <w:r w:rsidR="003759A7">
              <w:rPr>
                <w:rFonts w:ascii="Arial" w:hAnsi="Arial" w:cs="Arial"/>
                <w:bCs/>
                <w:sz w:val="20"/>
                <w:szCs w:val="20"/>
              </w:rPr>
              <w:t>Lei Federal de Incentivo à Cultura</w:t>
            </w:r>
            <w:r w:rsidR="008826B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333954C" w14:textId="54B28C18" w:rsidR="008826BF" w:rsidRPr="008826BF" w:rsidRDefault="008826BF" w:rsidP="001C58F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6BF">
              <w:rPr>
                <w:rFonts w:ascii="Arial" w:eastAsiaTheme="minorHAnsi" w:hAnsi="Arial" w:cs="Arial"/>
                <w:color w:val="2D2D2E"/>
                <w:sz w:val="20"/>
                <w:szCs w:val="20"/>
                <w:lang w:eastAsia="en-US"/>
              </w:rPr>
              <w:t>Reforma dos traineis da Reserva Técnica 5;</w:t>
            </w:r>
          </w:p>
          <w:p w14:paraId="2E71EA68" w14:textId="1A8CB79F" w:rsidR="008826BF" w:rsidRPr="008826BF" w:rsidRDefault="008826BF" w:rsidP="001C58F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eastAsiaTheme="minorHAnsi" w:hAnsi="Arial" w:cs="Arial"/>
                <w:color w:val="1D1D1E"/>
                <w:sz w:val="20"/>
                <w:szCs w:val="20"/>
                <w:lang w:eastAsia="en-US"/>
              </w:rPr>
            </w:pPr>
            <w:r w:rsidRPr="008826BF">
              <w:rPr>
                <w:rFonts w:ascii="Arial" w:eastAsiaTheme="minorHAnsi" w:hAnsi="Arial" w:cs="Arial"/>
                <w:color w:val="1D1D1E"/>
                <w:sz w:val="20"/>
                <w:szCs w:val="20"/>
                <w:lang w:eastAsia="en-US"/>
              </w:rPr>
              <w:t>Ampliação do arquivo deslizante na Reserva Técnica 4;</w:t>
            </w:r>
          </w:p>
          <w:p w14:paraId="00B901CC" w14:textId="6240DAFA" w:rsidR="008826BF" w:rsidRPr="008826BF" w:rsidRDefault="008826BF" w:rsidP="001C58F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6BF">
              <w:rPr>
                <w:rFonts w:ascii="Arial" w:eastAsiaTheme="minorHAnsi" w:hAnsi="Arial" w:cs="Arial"/>
                <w:color w:val="1B1B1B"/>
                <w:sz w:val="20"/>
                <w:szCs w:val="20"/>
                <w:lang w:eastAsia="en-US"/>
              </w:rPr>
              <w:t xml:space="preserve">Aquisição dos seguintes itens: paleteira (carro hidráulico) e balança para a Reserva Técnica 8; </w:t>
            </w:r>
            <w:proofErr w:type="spellStart"/>
            <w:r w:rsidRPr="008826BF">
              <w:rPr>
                <w:rFonts w:ascii="Arial" w:eastAsiaTheme="minorHAnsi" w:hAnsi="Arial" w:cs="Arial"/>
                <w:color w:val="1D1D1E"/>
                <w:sz w:val="20"/>
                <w:szCs w:val="20"/>
                <w:lang w:eastAsia="en-US"/>
              </w:rPr>
              <w:t>dataloggers</w:t>
            </w:r>
            <w:proofErr w:type="spellEnd"/>
            <w:r w:rsidRPr="008826BF">
              <w:rPr>
                <w:rFonts w:ascii="Arial" w:eastAsiaTheme="minorHAnsi" w:hAnsi="Arial" w:cs="Arial"/>
                <w:color w:val="1D1D1E"/>
                <w:sz w:val="20"/>
                <w:szCs w:val="20"/>
                <w:lang w:eastAsia="en-US"/>
              </w:rPr>
              <w:t xml:space="preserve"> </w:t>
            </w:r>
            <w:r w:rsidRPr="008826BF">
              <w:rPr>
                <w:rFonts w:ascii="Arial" w:eastAsiaTheme="minorHAnsi" w:hAnsi="Arial" w:cs="Arial"/>
                <w:color w:val="303030"/>
                <w:sz w:val="20"/>
                <w:szCs w:val="20"/>
                <w:lang w:eastAsia="en-US"/>
              </w:rPr>
              <w:t>160 THL para acompanhamento de iluminação das salas; 3 m</w:t>
            </w:r>
            <w:r w:rsidRPr="008826BF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 xml:space="preserve">esas com rodízio pneumático para a Reserva Técnica 4, Reservas Técnicas da </w:t>
            </w:r>
            <w:r w:rsidRPr="008826BF">
              <w:rPr>
                <w:rFonts w:ascii="Arial" w:eastAsiaTheme="minorHAnsi" w:hAnsi="Arial" w:cs="Arial"/>
                <w:color w:val="2B2B2C"/>
                <w:sz w:val="20"/>
                <w:szCs w:val="20"/>
                <w:lang w:eastAsia="en-US"/>
              </w:rPr>
              <w:t xml:space="preserve">Estação </w:t>
            </w:r>
            <w:r w:rsidRPr="008826BF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>Pinacoteca e Laboratório de Restauro; escaninhos para guarda de materiais para o Laboratório de Restauro e c</w:t>
            </w:r>
            <w:r w:rsidRPr="008826BF">
              <w:rPr>
                <w:rFonts w:ascii="Arial" w:eastAsiaTheme="minorHAnsi" w:hAnsi="Arial" w:cs="Arial"/>
                <w:color w:val="2A2A2A"/>
                <w:sz w:val="20"/>
                <w:szCs w:val="20"/>
                <w:lang w:eastAsia="en-US"/>
              </w:rPr>
              <w:t xml:space="preserve">âmera </w:t>
            </w:r>
            <w:r w:rsidRPr="008826BF">
              <w:rPr>
                <w:rFonts w:ascii="Arial" w:eastAsiaTheme="minorHAnsi" w:hAnsi="Arial" w:cs="Arial"/>
                <w:color w:val="1A1A1B"/>
                <w:sz w:val="20"/>
                <w:szCs w:val="20"/>
                <w:lang w:eastAsia="en-US"/>
              </w:rPr>
              <w:t>filmadora para o Projeto INCCA.</w:t>
            </w:r>
          </w:p>
          <w:p w14:paraId="560842C5" w14:textId="4CB8BB2E" w:rsidR="003759A7" w:rsidRPr="002C6D2E" w:rsidRDefault="003759A7" w:rsidP="005D51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45FE806C" w14:textId="77777777" w:rsidTr="008D08F1">
        <w:trPr>
          <w:trHeight w:val="138"/>
        </w:trPr>
        <w:tc>
          <w:tcPr>
            <w:tcW w:w="562" w:type="dxa"/>
            <w:vMerge w:val="restart"/>
            <w:vAlign w:val="center"/>
          </w:tcPr>
          <w:p w14:paraId="1E6D49F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14:paraId="61BBE505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Implantação de Repositório Arquivístico Digital Confiável (RDC-</w:t>
            </w:r>
            <w:proofErr w:type="spellStart"/>
            <w:r w:rsidRPr="002C6D2E">
              <w:rPr>
                <w:sz w:val="20"/>
                <w:szCs w:val="20"/>
              </w:rPr>
              <w:t>Arq</w:t>
            </w:r>
            <w:proofErr w:type="spellEnd"/>
            <w:r w:rsidRPr="002C6D2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04DCB8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Sistema implantado</w:t>
            </w:r>
          </w:p>
          <w:p w14:paraId="4386DF2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2BA97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E1141B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71412C5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4F917B7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B39471D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69EBB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83BC1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61D2BF33" w14:textId="07B0C3E0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E5B44A9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0820F97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40E30C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F721C2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AE161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C929D71" w14:textId="23571915" w:rsidR="008D08F1" w:rsidRPr="002C6D2E" w:rsidRDefault="005D510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4278324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4E65CFD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2E3AA79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30FBA5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6CD2B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02DD2714" w14:textId="6E99FA38" w:rsidR="008D08F1" w:rsidRPr="002C6D2E" w:rsidRDefault="000C612E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3D569E9D" w14:textId="77777777" w:rsidTr="008D08F1">
        <w:trPr>
          <w:trHeight w:val="138"/>
        </w:trPr>
        <w:tc>
          <w:tcPr>
            <w:tcW w:w="562" w:type="dxa"/>
            <w:vMerge/>
            <w:vAlign w:val="center"/>
          </w:tcPr>
          <w:p w14:paraId="5ADEF62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695726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E53DE6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86B86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</w:tcPr>
          <w:p w14:paraId="555C4138" w14:textId="27DA9A55" w:rsidR="008D08F1" w:rsidRPr="002C6D2E" w:rsidRDefault="000C612E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59BC79F4" w14:textId="77777777" w:rsidTr="005D5106">
        <w:trPr>
          <w:trHeight w:val="138"/>
        </w:trPr>
        <w:tc>
          <w:tcPr>
            <w:tcW w:w="9067" w:type="dxa"/>
            <w:gridSpan w:val="5"/>
            <w:vAlign w:val="center"/>
          </w:tcPr>
          <w:p w14:paraId="5AE27F5B" w14:textId="77777777" w:rsidR="000C612E" w:rsidRDefault="000C612E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F45F6" w14:textId="77777777" w:rsidR="000C612E" w:rsidRDefault="005D5106" w:rsidP="000C61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05179C6" w14:textId="63A7E8A0" w:rsidR="000C612E" w:rsidRPr="000C612E" w:rsidRDefault="000C612E" w:rsidP="000C612E">
            <w:pPr>
              <w:jc w:val="both"/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</w:pPr>
            <w:r w:rsidRPr="000C612E">
              <w:rPr>
                <w:rFonts w:ascii="Arial" w:hAnsi="Arial" w:cs="Arial"/>
                <w:bCs/>
                <w:sz w:val="20"/>
                <w:szCs w:val="20"/>
              </w:rPr>
              <w:t xml:space="preserve">Após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revisão da Política de Preservação Digital f</w:t>
            </w:r>
            <w:r w:rsidRPr="000C612E">
              <w:rPr>
                <w:rFonts w:ascii="Arial" w:hAnsi="Arial" w:cs="Arial"/>
                <w:bCs/>
                <w:sz w:val="20"/>
                <w:szCs w:val="20"/>
              </w:rPr>
              <w:t>oi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Pr="000C612E">
              <w:rPr>
                <w:rFonts w:ascii="Arial" w:eastAsiaTheme="minorHAnsi" w:hAnsi="Arial" w:cs="Arial"/>
                <w:bCs/>
                <w:color w:val="1C1C1C"/>
                <w:sz w:val="20"/>
                <w:szCs w:val="20"/>
                <w:lang w:eastAsia="en-US"/>
              </w:rPr>
              <w:t>mplementa</w:t>
            </w:r>
            <w:r>
              <w:rPr>
                <w:rFonts w:ascii="Arial" w:eastAsiaTheme="minorHAnsi" w:hAnsi="Arial" w:cs="Arial"/>
                <w:bCs/>
                <w:color w:val="1C1C1C"/>
                <w:sz w:val="20"/>
                <w:szCs w:val="20"/>
                <w:lang w:eastAsia="en-US"/>
              </w:rPr>
              <w:t>do</w:t>
            </w:r>
            <w:r w:rsidRPr="000C612E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>o</w:t>
            </w:r>
            <w:r w:rsidRPr="000C612E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 xml:space="preserve"> Repositório Arquivístico Confiável </w:t>
            </w:r>
            <w:r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 xml:space="preserve">denominado </w:t>
            </w:r>
            <w:proofErr w:type="spellStart"/>
            <w:r w:rsidRPr="000C612E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>Archivematica</w:t>
            </w:r>
            <w:proofErr w:type="spellEnd"/>
            <w:r w:rsidR="0067140B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 xml:space="preserve">, por meio de recursos da 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>Lei Federal de Incentivo à Cultura.</w:t>
            </w:r>
          </w:p>
          <w:p w14:paraId="1876FFC1" w14:textId="43BF856D" w:rsidR="008D08F1" w:rsidRPr="000C612E" w:rsidRDefault="000C612E" w:rsidP="005D5106">
            <w:pPr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</w:pPr>
            <w:r w:rsidRPr="000C612E">
              <w:rPr>
                <w:rFonts w:ascii="Arial" w:eastAsiaTheme="minorHAnsi" w:hAnsi="Arial" w:cs="Arial"/>
                <w:color w:val="1C1C1C"/>
                <w:sz w:val="20"/>
                <w:szCs w:val="20"/>
                <w:lang w:eastAsia="en-US"/>
              </w:rPr>
              <w:t>Enviamos anexo relatório detalhado sobre essa implementação.</w:t>
            </w:r>
          </w:p>
          <w:p w14:paraId="62EDD976" w14:textId="3E3F9F81" w:rsidR="000C612E" w:rsidRPr="002C6D2E" w:rsidRDefault="000C612E" w:rsidP="005D51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68844C2A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F0FB39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86A9248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Diagnóstico do Arquivo Fotográfico da Pinacoteca de São Paulo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0B7AC4D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Diagnóstico realizado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DE99D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9C195B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ECEB759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66AD85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BF9C5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820D89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22A7F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F91CFA6" w14:textId="3F5FD41B" w:rsidR="008D08F1" w:rsidRPr="002C6D2E" w:rsidRDefault="00D005F5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6B26CEC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B5CC20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708C413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FAE971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7E6817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10118E7" w14:textId="213069A8" w:rsidR="008D08F1" w:rsidRPr="002C6D2E" w:rsidRDefault="00D005F5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24C3486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AD8541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81E90A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7A04D8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CA2AD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DAB0B4" w14:textId="595228F2" w:rsidR="008D08F1" w:rsidRPr="002C6D2E" w:rsidRDefault="00D005F5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5AC404A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087CA5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46AB81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6D24F23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D6D1A1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D8EFD23" w14:textId="6B63803A" w:rsidR="008D08F1" w:rsidRPr="002C6D2E" w:rsidRDefault="00D005F5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627F773F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7E26568" w14:textId="77777777" w:rsidR="002746B1" w:rsidRDefault="002746B1" w:rsidP="00D00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6C3A3" w14:textId="3A6AA255" w:rsidR="00D005F5" w:rsidRPr="002C6D2E" w:rsidRDefault="00D005F5" w:rsidP="00D005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79966FD9" w14:textId="2CBAD1F7" w:rsidR="008D08F1" w:rsidRDefault="0019428A" w:rsidP="00D005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Diagnóstico enviado no 2º trimestre.</w:t>
            </w:r>
            <w:r w:rsidR="00573015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>ção realizada por meio da Lei Federal de Incentivo à Cultura.</w:t>
            </w:r>
          </w:p>
          <w:p w14:paraId="1410C5C3" w14:textId="3359080B" w:rsidR="002746B1" w:rsidRPr="002C6D2E" w:rsidRDefault="002746B1" w:rsidP="00D005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1F0E4C77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5C2B2CE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14:paraId="7F666179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Eventos na Pinacoteca e Estação Pinacoteca</w:t>
            </w:r>
          </w:p>
        </w:tc>
        <w:tc>
          <w:tcPr>
            <w:tcW w:w="1559" w:type="dxa"/>
            <w:vMerge w:val="restart"/>
            <w:vAlign w:val="center"/>
          </w:tcPr>
          <w:p w14:paraId="15B64AB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126" w:type="dxa"/>
            <w:vAlign w:val="center"/>
          </w:tcPr>
          <w:p w14:paraId="0D5CBD0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9CC5CA8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7FAD2BB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02982AD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2B0BAD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FBEB0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7422C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01668E1A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08F1" w:rsidRPr="002C6D2E" w14:paraId="21F7C94E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C7310E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55C0D8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78033A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49B92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0350C4D8" w14:textId="3B1C6FAD" w:rsidR="008D08F1" w:rsidRPr="002C6D2E" w:rsidRDefault="00EE2D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D08F1" w:rsidRPr="002C6D2E" w14:paraId="30BC8749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9F2892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8858D5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68D18F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031F4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28D2FFEB" w14:textId="5CC97B83" w:rsidR="008D08F1" w:rsidRPr="002C6D2E" w:rsidRDefault="00612068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D08F1" w:rsidRPr="002C6D2E" w14:paraId="660F3D05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B9EC54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501F7E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900F9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B3EACD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6</w:t>
            </w:r>
          </w:p>
        </w:tc>
        <w:tc>
          <w:tcPr>
            <w:tcW w:w="2693" w:type="dxa"/>
            <w:vAlign w:val="center"/>
          </w:tcPr>
          <w:p w14:paraId="2D43A279" w14:textId="5BA45C83" w:rsidR="008D08F1" w:rsidRPr="002C6D2E" w:rsidRDefault="00612068" w:rsidP="006A28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8D08F1" w:rsidRPr="002C6D2E" w14:paraId="5F374FB3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1331A19F" w14:textId="77777777" w:rsidR="004F2ADA" w:rsidRPr="002C6D2E" w:rsidRDefault="004F2ADA" w:rsidP="004F2A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5AAE3A84" w14:textId="77777777" w:rsidR="008D08F1" w:rsidRPr="002C6D2E" w:rsidRDefault="008D08F1" w:rsidP="004F2A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0EF387" w14:textId="77777777" w:rsidR="0019428A" w:rsidRPr="002C6D2E" w:rsidRDefault="0019428A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31/05 - Educação na roda. Roda de conversa sobre aspectos da educação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museal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A15CC8" w14:textId="77777777" w:rsidR="0019428A" w:rsidRPr="002C6D2E" w:rsidRDefault="0019428A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25/05 - Contação de histórias em Libras</w:t>
            </w:r>
          </w:p>
          <w:p w14:paraId="6F713D38" w14:textId="77777777" w:rsidR="0019428A" w:rsidRPr="002C6D2E" w:rsidRDefault="0019428A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26/06 - Série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Goodyer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Jazz na Pina - Lupa Santiago Quarteto.</w:t>
            </w:r>
          </w:p>
          <w:p w14:paraId="66468201" w14:textId="77777777" w:rsidR="0019428A" w:rsidRPr="002C6D2E" w:rsidRDefault="0019428A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29/06 - Contação de histórias em libras.</w:t>
            </w:r>
          </w:p>
          <w:p w14:paraId="6C3DAE3A" w14:textId="4FBC9AE4" w:rsidR="0019428A" w:rsidRPr="002C6D2E" w:rsidRDefault="0019428A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29/06 - Lançamento do livro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Verbier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Summit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8EF7A5" w14:textId="6144D423" w:rsidR="00564B4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17/07 - Série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Goodyer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Jazz na Pina – Amilton Godoy &amp; Tico D’Godoy</w:t>
            </w:r>
          </w:p>
          <w:p w14:paraId="288B31FC" w14:textId="128FC495" w:rsidR="00F71BF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21 e 22/08 – XII Edição das Jornadas de História de Arte.</w:t>
            </w:r>
          </w:p>
          <w:p w14:paraId="30754CB1" w14:textId="5564CE2D" w:rsidR="00F71BF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30/08 – Educação na Roda</w:t>
            </w:r>
            <w:r w:rsidR="00086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- Como estratégias educativas no museu podem contribuir para </w:t>
            </w:r>
            <w:r w:rsidR="00EC7BB0">
              <w:rPr>
                <w:rFonts w:ascii="Arial" w:hAnsi="Arial" w:cs="Arial"/>
                <w:sz w:val="20"/>
                <w:szCs w:val="20"/>
              </w:rPr>
              <w:t>q</w:t>
            </w:r>
            <w:r w:rsidRPr="002C6D2E">
              <w:rPr>
                <w:rFonts w:ascii="Arial" w:hAnsi="Arial" w:cs="Arial"/>
                <w:sz w:val="20"/>
                <w:szCs w:val="20"/>
              </w:rPr>
              <w:t>uestionar preconceitos?</w:t>
            </w:r>
          </w:p>
          <w:p w14:paraId="002CE51C" w14:textId="77777777" w:rsidR="00F71BF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31/08 – Visita educativa em libras.</w:t>
            </w:r>
          </w:p>
          <w:p w14:paraId="0AE8899D" w14:textId="77777777" w:rsidR="00F71BF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07/09 – Intervenção Poética – Performática OH, MANA do Grupo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Transcriativas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D29077" w14:textId="7C340C43" w:rsidR="00F71BF5" w:rsidRPr="002C6D2E" w:rsidRDefault="00F71BF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11/09 - </w:t>
            </w:r>
            <w:r w:rsidR="00646842" w:rsidRPr="002C6D2E">
              <w:rPr>
                <w:rFonts w:ascii="Arial" w:hAnsi="Arial" w:cs="Arial"/>
                <w:sz w:val="20"/>
                <w:szCs w:val="20"/>
              </w:rPr>
              <w:t xml:space="preserve">Série </w:t>
            </w:r>
            <w:proofErr w:type="spellStart"/>
            <w:r w:rsidR="00646842" w:rsidRPr="002C6D2E">
              <w:rPr>
                <w:rFonts w:ascii="Arial" w:hAnsi="Arial" w:cs="Arial"/>
                <w:sz w:val="20"/>
                <w:szCs w:val="20"/>
              </w:rPr>
              <w:t>Goodyer</w:t>
            </w:r>
            <w:proofErr w:type="spellEnd"/>
            <w:r w:rsidR="00646842" w:rsidRPr="002C6D2E">
              <w:rPr>
                <w:rFonts w:ascii="Arial" w:hAnsi="Arial" w:cs="Arial"/>
                <w:sz w:val="20"/>
                <w:szCs w:val="20"/>
              </w:rPr>
              <w:t xml:space="preserve"> Jazz na Pina – Jazz Band Ball</w:t>
            </w:r>
            <w:r w:rsidR="00B24997"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67351" w14:textId="377E1D3A" w:rsidR="006743AF" w:rsidRPr="002C6D2E" w:rsidRDefault="00646842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20/09 – Visita educativa em </w:t>
            </w:r>
            <w:r w:rsidR="00EA5EC5" w:rsidRPr="002C6D2E">
              <w:rPr>
                <w:rFonts w:ascii="Arial" w:hAnsi="Arial" w:cs="Arial"/>
                <w:sz w:val="20"/>
                <w:szCs w:val="20"/>
              </w:rPr>
              <w:t>l</w:t>
            </w:r>
            <w:r w:rsidRPr="002C6D2E">
              <w:rPr>
                <w:rFonts w:ascii="Arial" w:hAnsi="Arial" w:cs="Arial"/>
                <w:sz w:val="20"/>
                <w:szCs w:val="20"/>
              </w:rPr>
              <w:t>ibras</w:t>
            </w:r>
            <w:r w:rsidR="00B24997"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5E7E9" w14:textId="48BA8B48" w:rsidR="00EA5EC5" w:rsidRPr="002C6D2E" w:rsidRDefault="00EA5EC5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26/10 – Visita educativa em libras</w:t>
            </w:r>
            <w:r w:rsidR="00B24997" w:rsidRPr="002C6D2E">
              <w:rPr>
                <w:rFonts w:ascii="Arial" w:hAnsi="Arial" w:cs="Arial"/>
                <w:sz w:val="20"/>
                <w:szCs w:val="20"/>
              </w:rPr>
              <w:t>.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51456" w14:textId="311CC9FF" w:rsidR="00185FB4" w:rsidRPr="002C6D2E" w:rsidRDefault="00185FB4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15,16,17,23 e 24/11 – </w:t>
            </w:r>
            <w:r w:rsidR="002746B1">
              <w:rPr>
                <w:rFonts w:ascii="Arial" w:hAnsi="Arial" w:cs="Arial"/>
                <w:sz w:val="20"/>
                <w:szCs w:val="20"/>
              </w:rPr>
              <w:t xml:space="preserve">5 apresentações do </w:t>
            </w:r>
            <w:r w:rsidRPr="002C6D2E">
              <w:rPr>
                <w:rFonts w:ascii="Arial" w:hAnsi="Arial" w:cs="Arial"/>
                <w:sz w:val="20"/>
                <w:szCs w:val="20"/>
              </w:rPr>
              <w:t>Dança na Pina</w:t>
            </w:r>
            <w:r w:rsidR="00B24997" w:rsidRPr="002C6D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AEBCB0" w14:textId="6683BE34" w:rsidR="00185FB4" w:rsidRPr="002C6D2E" w:rsidRDefault="00185FB4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29/11 – Educação na Roda – Como a educação no museu pode se relacionar com a 1º infância?</w:t>
            </w:r>
          </w:p>
          <w:p w14:paraId="6724B5F8" w14:textId="0E8D23CA" w:rsidR="00185FB4" w:rsidRPr="002C6D2E" w:rsidRDefault="00185FB4" w:rsidP="00274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30/11 – Contação de História em Libras. </w:t>
            </w:r>
          </w:p>
          <w:p w14:paraId="4E48F04B" w14:textId="4F161ECA" w:rsidR="0019428A" w:rsidRPr="002C6D2E" w:rsidRDefault="0019428A" w:rsidP="004F2A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4A246637" w14:textId="77777777" w:rsidTr="008D08F1">
        <w:trPr>
          <w:trHeight w:val="13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1A4D77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BEB94C0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Exposição temporária na Pinacoteca e Estação Pinacoteca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77B6686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exposições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BCF614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DD2B296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4F3F1260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1722A9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3D9B2A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1A8C1E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223D56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3BF588B" w14:textId="7CA7FA2A" w:rsidR="008D08F1" w:rsidRPr="002C6D2E" w:rsidRDefault="00AA1AFB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3AB880B5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1B0D68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822B0D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5E7F47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9B2FF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28BADF6" w14:textId="2201F82A" w:rsidR="008D08F1" w:rsidRPr="002C6D2E" w:rsidRDefault="002329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D08F1" w:rsidRPr="002C6D2E" w14:paraId="32C66953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32E7A3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9128CDB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7B28C5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7BEDD3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03876BF" w14:textId="6339B7F7" w:rsidR="008D08F1" w:rsidRPr="002C6D2E" w:rsidRDefault="00B1584E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08F1" w:rsidRPr="002C6D2E" w14:paraId="617D434B" w14:textId="77777777" w:rsidTr="008D08F1">
        <w:trPr>
          <w:trHeight w:val="13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0C3764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59CB6E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82193D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31C3F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F370C21" w14:textId="1915AAD8" w:rsidR="008D08F1" w:rsidRPr="002C6D2E" w:rsidRDefault="00AA1AFB" w:rsidP="006A28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D08F1" w:rsidRPr="002C6D2E" w14:paraId="72E09809" w14:textId="77777777" w:rsidTr="005D5106">
        <w:trPr>
          <w:trHeight w:val="138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FBD1A5E" w14:textId="387E0285" w:rsidR="004F2ADA" w:rsidRPr="002C6D2E" w:rsidRDefault="004F2ADA" w:rsidP="004F2A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3E9BC312" w14:textId="64913BAB" w:rsidR="00915750" w:rsidRPr="002C6D2E" w:rsidRDefault="00915750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Artur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Suspensão</w:t>
            </w:r>
            <w:r w:rsidR="005236FA"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Estação Pinacoteca, </w:t>
            </w:r>
            <w:r w:rsidR="005236FA" w:rsidRPr="002C6D2E">
              <w:rPr>
                <w:rFonts w:ascii="Arial" w:hAnsi="Arial" w:cs="Arial"/>
                <w:bCs/>
                <w:sz w:val="20"/>
                <w:szCs w:val="20"/>
              </w:rPr>
              <w:t>de 23 de março a 24 de junho de 2019.</w:t>
            </w:r>
          </w:p>
          <w:p w14:paraId="3DAD6529" w14:textId="25CC8157" w:rsidR="0019428A" w:rsidRPr="002C6D2E" w:rsidRDefault="00915750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Ernesto Neto: Sopro</w:t>
            </w:r>
            <w:r w:rsidR="005236FA"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="005236FA" w:rsidRPr="002C6D2E">
              <w:rPr>
                <w:rFonts w:ascii="Arial" w:hAnsi="Arial" w:cs="Arial"/>
                <w:bCs/>
                <w:sz w:val="20"/>
                <w:szCs w:val="20"/>
              </w:rPr>
              <w:t>de 30 de março a 15 de julho de 2019.</w:t>
            </w:r>
          </w:p>
          <w:p w14:paraId="177FED05" w14:textId="086DD655" w:rsidR="00AA1AFB" w:rsidRPr="002C6D2E" w:rsidRDefault="00AA1AF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 linha como direção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, Estação Pinacoteca, de 15 de junho de 2019 a 03 de fevereiro de 2020.</w:t>
            </w:r>
          </w:p>
          <w:p w14:paraId="150797B2" w14:textId="2E002ABB" w:rsidR="0019428A" w:rsidRPr="002C6D2E" w:rsidRDefault="00107971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Grada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Kilomba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Desobediências Poéticas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="00B1584E" w:rsidRPr="002C6D2E">
              <w:rPr>
                <w:rFonts w:ascii="Arial" w:hAnsi="Arial" w:cs="Arial"/>
                <w:bCs/>
                <w:sz w:val="20"/>
                <w:szCs w:val="20"/>
              </w:rPr>
              <w:t>06 de julho a 30 de setembro de 2019</w:t>
            </w:r>
          </w:p>
          <w:p w14:paraId="015A30B1" w14:textId="59F9F514" w:rsidR="0019428A" w:rsidRPr="002C6D2E" w:rsidRDefault="00107971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Marepe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Estranhamente comum</w:t>
            </w:r>
            <w:r w:rsidR="00B1584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Estação Pinacoteca, </w:t>
            </w:r>
            <w:r w:rsidR="00B1584E" w:rsidRPr="002C6D2E">
              <w:rPr>
                <w:rFonts w:ascii="Arial" w:hAnsi="Arial" w:cs="Arial"/>
                <w:bCs/>
                <w:sz w:val="20"/>
                <w:szCs w:val="20"/>
              </w:rPr>
              <w:t>27 de julho a 28 de outubro de 2019.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07AA7B3" w14:textId="111990BC" w:rsidR="008D08F1" w:rsidRPr="002C6D2E" w:rsidRDefault="00107971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Somos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muit+s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experimentos sobre coletividade</w:t>
            </w:r>
            <w:r w:rsidR="00B1584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="00B1584E" w:rsidRPr="002C6D2E">
              <w:rPr>
                <w:rFonts w:ascii="Arial" w:hAnsi="Arial" w:cs="Arial"/>
                <w:bCs/>
                <w:sz w:val="20"/>
                <w:szCs w:val="20"/>
              </w:rPr>
              <w:t>27 de julho a 28 de outubro de 2019.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2D74FE6" w14:textId="4A508B4B" w:rsidR="00A8750E" w:rsidRPr="002C6D2E" w:rsidRDefault="00A8750E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Adrià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Julià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Not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Even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Dead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Will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Survive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de 26 de outubro de 2019 a 16 de fevereiro de 2020.</w:t>
            </w:r>
          </w:p>
          <w:p w14:paraId="5FE4BC5F" w14:textId="6F1F07E4" w:rsidR="00A8750E" w:rsidRPr="002C6D2E" w:rsidRDefault="00A8750E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Gravura Social Moderna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de 26 de outubro de 2019 a 16 de fevereiro de 2020.</w:t>
            </w:r>
          </w:p>
          <w:p w14:paraId="30EAEA94" w14:textId="663BC33F" w:rsidR="000A3958" w:rsidRDefault="000A3958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Contra corpo: Marcia Pastore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Estação Pinacoteca,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de 23 de novembro de 2019 a 6 de abril de 2020.</w:t>
            </w:r>
          </w:p>
          <w:p w14:paraId="1DBE45EB" w14:textId="2A1B0B02" w:rsidR="0065207C" w:rsidRPr="002C6D2E" w:rsidRDefault="0065207C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Fernanda Gomes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Pinacoteca Luz, de 30 de novembro de 2019 a 24 de fevereiro de 2020. </w:t>
            </w:r>
          </w:p>
          <w:p w14:paraId="3A248919" w14:textId="40DC546A" w:rsidR="000A3958" w:rsidRPr="002C6D2E" w:rsidRDefault="000A3958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Jorge Pardo: Flamboyant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A1AFB" w:rsidRPr="002C6D2E">
              <w:rPr>
                <w:rFonts w:ascii="Arial" w:hAnsi="Arial" w:cs="Arial"/>
                <w:bCs/>
                <w:sz w:val="20"/>
                <w:szCs w:val="20"/>
              </w:rPr>
              <w:t xml:space="preserve">Pinacoteca Luz,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de 7 de dezembro de 2019 a 2 de março de 2020. </w:t>
            </w:r>
          </w:p>
          <w:p w14:paraId="1A8DB3B0" w14:textId="290BD3BB" w:rsidR="002746B1" w:rsidRDefault="002746B1" w:rsidP="002746B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Vale destacar a exposição temporária realizada no JK Iguatemi, </w:t>
            </w:r>
            <w:r w:rsidRPr="002746B1">
              <w:rPr>
                <w:rFonts w:ascii="Arial" w:hAnsi="Arial" w:cs="Arial"/>
                <w:bCs/>
                <w:sz w:val="20"/>
                <w:szCs w:val="20"/>
              </w:rPr>
              <w:t>de 13 de agosto a 15 de outubro de 2019. O projeto Pina no JK exib</w:t>
            </w:r>
            <w:r>
              <w:rPr>
                <w:rFonts w:ascii="Arial" w:hAnsi="Arial" w:cs="Arial"/>
                <w:bCs/>
                <w:sz w:val="20"/>
                <w:szCs w:val="20"/>
              </w:rPr>
              <w:t>iu</w:t>
            </w:r>
            <w:r w:rsidRPr="002746B1">
              <w:rPr>
                <w:rFonts w:ascii="Arial" w:hAnsi="Arial" w:cs="Arial"/>
                <w:bCs/>
                <w:sz w:val="20"/>
                <w:szCs w:val="20"/>
              </w:rPr>
              <w:t xml:space="preserve"> série de fotografias de autoria dos artistas paulistas Armando Prado e Cristiano Mascaro. A iniciativa marc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Pr="002746B1">
              <w:rPr>
                <w:rFonts w:ascii="Arial" w:hAnsi="Arial" w:cs="Arial"/>
                <w:bCs/>
                <w:sz w:val="20"/>
                <w:szCs w:val="20"/>
              </w:rPr>
              <w:t xml:space="preserve"> o segundo ano de parceria entre o JK e a Pinacoteca</w:t>
            </w:r>
            <w:r w:rsidR="00086BE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714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7C8F15E" w14:textId="3920FCFA" w:rsidR="00A8750E" w:rsidRPr="002C6D2E" w:rsidRDefault="00A8750E" w:rsidP="002B3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14AD5AEA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1D8B8AA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  <w:vAlign w:val="center"/>
          </w:tcPr>
          <w:p w14:paraId="0D524265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Cursos de História da Arte a partir do acervo e exposições do museu</w:t>
            </w:r>
          </w:p>
          <w:p w14:paraId="27C9D27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9CEF4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126" w:type="dxa"/>
            <w:vAlign w:val="center"/>
          </w:tcPr>
          <w:p w14:paraId="1394904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56E9ABA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631AB1A4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985913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421768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2CDCB3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9448F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54C80467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0E8DC94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121DD1A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D00847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E623F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FF968D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723F5970" w14:textId="7B9C6822" w:rsidR="008D08F1" w:rsidRPr="002C6D2E" w:rsidRDefault="004476B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1A5AE0DE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062E35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CB88F0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547E4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7E19A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2BA9FE2C" w14:textId="4092D4F9" w:rsidR="008D08F1" w:rsidRPr="002C6D2E" w:rsidRDefault="004476B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13FC7D3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2B7169C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8F4F6C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ABFC3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F6E41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3</w:t>
            </w:r>
          </w:p>
        </w:tc>
        <w:tc>
          <w:tcPr>
            <w:tcW w:w="2693" w:type="dxa"/>
            <w:vAlign w:val="center"/>
          </w:tcPr>
          <w:p w14:paraId="6298ABE7" w14:textId="35739E9C" w:rsidR="008D08F1" w:rsidRPr="002C6D2E" w:rsidRDefault="004476B4" w:rsidP="007604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D08F1" w:rsidRPr="002C6D2E" w14:paraId="5B655BD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6E1B1E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B7208D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(PEPC) Cursos de História da Arte a partir do acervo e exposições do museu</w:t>
            </w:r>
          </w:p>
          <w:p w14:paraId="40C9DC7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1CDD6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Nº de inscritos</w:t>
            </w:r>
          </w:p>
        </w:tc>
        <w:tc>
          <w:tcPr>
            <w:tcW w:w="2126" w:type="dxa"/>
            <w:vAlign w:val="center"/>
          </w:tcPr>
          <w:p w14:paraId="3D66E6D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FB30DA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8D08F1" w:rsidRPr="002C6D2E" w14:paraId="251C0253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A80142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E92FC7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7ECD75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0F2584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2693" w:type="dxa"/>
          </w:tcPr>
          <w:p w14:paraId="541EEFCD" w14:textId="2F988BD5" w:rsidR="008D08F1" w:rsidRPr="002C6D2E" w:rsidRDefault="004476B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7C257FB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E91E2E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DB9721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E5B61A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BD4604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2693" w:type="dxa"/>
          </w:tcPr>
          <w:p w14:paraId="5233C9D7" w14:textId="63413E32" w:rsidR="008D08F1" w:rsidRPr="002C6D2E" w:rsidRDefault="004476B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8D08F1" w:rsidRPr="002C6D2E" w14:paraId="20F3DDA5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25B62A9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88D176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C8CDB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89083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2693" w:type="dxa"/>
          </w:tcPr>
          <w:p w14:paraId="7D0D60A0" w14:textId="2F4CDE4A" w:rsidR="008D08F1" w:rsidRPr="002C6D2E" w:rsidRDefault="004476B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252FE09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68AD06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66A6B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BB14DF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081A0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240</w:t>
            </w:r>
          </w:p>
        </w:tc>
        <w:tc>
          <w:tcPr>
            <w:tcW w:w="2693" w:type="dxa"/>
          </w:tcPr>
          <w:p w14:paraId="0DDC3619" w14:textId="720583DF" w:rsidR="008D08F1" w:rsidRPr="002C6D2E" w:rsidRDefault="004476B4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</w:tr>
      <w:tr w:rsidR="008D08F1" w:rsidRPr="002C6D2E" w14:paraId="640663FB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0571C4DC" w14:textId="77777777" w:rsidR="00FE38ED" w:rsidRPr="002C6D2E" w:rsidRDefault="00FE38ED" w:rsidP="00C97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Observação / Justificativa</w:t>
            </w:r>
          </w:p>
          <w:p w14:paraId="33BDE82A" w14:textId="170B9C9E" w:rsidR="00E84441" w:rsidRPr="002C6D2E" w:rsidRDefault="00E84441" w:rsidP="00C971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24DE09" w14:textId="08BDB7AF" w:rsidR="00E84441" w:rsidRPr="002C6D2E" w:rsidRDefault="00E84441" w:rsidP="00C971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tridimensional na arte contemporânea brasileira</w:t>
            </w:r>
          </w:p>
          <w:p w14:paraId="3EA4213A" w14:textId="77777777" w:rsidR="00871DF5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De Ernesto Neto a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Marepe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de Artur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a Fernanda Gomes e Marcia Pastore, a programação de exposições da Pinacoteca em 2019 se prop</w:t>
            </w:r>
            <w:r w:rsidR="001B62DE">
              <w:rPr>
                <w:rFonts w:ascii="Arial" w:hAnsi="Arial" w:cs="Arial"/>
                <w:color w:val="000000"/>
                <w:sz w:val="20"/>
                <w:szCs w:val="20"/>
              </w:rPr>
              <w:t>ôs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a rever a produção de alguns dos mais importantes</w:t>
            </w:r>
          </w:p>
          <w:p w14:paraId="61CCAD72" w14:textId="08018DA8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escultores atuantes no contexto brasileiro hoje. A obra de cada um deles nos sugere perspectivas muito diversas sobre a relação da escultura com o espaço e a paisagem, com a performance, com os objetos do cotidiano ou com conceitos mais alargados de participação e comunidade.</w:t>
            </w:r>
          </w:p>
          <w:p w14:paraId="5E89DB09" w14:textId="7CCD0A7A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Muitos dos trabalhos destes artistas colocam ainda sob tensão os limites entre escultura e projeto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instalativo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o que nos permite repensar noções como site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specific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e arte ambiental, por exemplo. Os encontros propostos neste curso de história da arte partem dessa diversidade de poéticas e buscam refletir sobre desdobramentos, referências e conexões da prática da escultura no contexto artístico brasileiro e internacional. As exposições que estarão abertas ao público durante o período do curso – Artur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: Suspensão e Ernesto Neto: Sopro, serão objeto de análises específicas de críticos e curadores convidados. </w:t>
            </w:r>
          </w:p>
          <w:p w14:paraId="69A4C614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FD6FD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PROGRAMA DE AULAS</w:t>
            </w:r>
          </w:p>
          <w:p w14:paraId="1EF78D11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EB810C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30/03 – Corpo, espaço, pensamento: a arte tridimensional no Brasil | Docente: Paula Braga</w:t>
            </w:r>
          </w:p>
          <w:p w14:paraId="7AC261DA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13/04 – Escultura, arquitetura e ambiente | Docente: Cauê Alves</w:t>
            </w:r>
          </w:p>
          <w:p w14:paraId="0E30E6C1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27/04 – Dos ambientes às instalações: a experimentação do espaço na arte brasileira entre as décadas de 1960 a 1980 | Docente: Marco de Andrade</w:t>
            </w:r>
          </w:p>
          <w:p w14:paraId="051125A7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11/05 – Desdobramento do objeto e ensaio na obra de Arthur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| Docente: Camila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Bechelany</w:t>
            </w:r>
            <w:proofErr w:type="spellEnd"/>
          </w:p>
          <w:p w14:paraId="7DDE193B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25/05 – A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alegorização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na obra de Ernesto Neto | Docente: Clarissa Diniz</w:t>
            </w:r>
          </w:p>
          <w:p w14:paraId="4C7AFB06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01/06 – Objetos meramente utilitários: usos e desusos do tridimensional na arte contemporânea | Docente: Raphael Fonseca</w:t>
            </w:r>
          </w:p>
          <w:p w14:paraId="24FCE222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15/06 – </w:t>
            </w:r>
            <w:proofErr w:type="gram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O intimismo e a dimensão publica</w:t>
            </w:r>
            <w:proofErr w:type="gram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objetos na obra de Fernanda Gomes | Docente: José Augusto Ribeiro</w:t>
            </w:r>
          </w:p>
          <w:p w14:paraId="147BFABC" w14:textId="77777777" w:rsidR="00D13438" w:rsidRPr="002C6D2E" w:rsidRDefault="00D13438" w:rsidP="00D134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29/06 – Dispositivos espaciais de Marcia Pastore | Docente: Ana Maria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Belluzo</w:t>
            </w:r>
            <w:proofErr w:type="spellEnd"/>
          </w:p>
          <w:p w14:paraId="1F5C86A8" w14:textId="77777777" w:rsidR="00D13438" w:rsidRPr="002C6D2E" w:rsidRDefault="00D13438" w:rsidP="00C971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EE70C0" w14:textId="178055B9" w:rsidR="004476B4" w:rsidRPr="002C6D2E" w:rsidRDefault="004476B4" w:rsidP="00C971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Amazônia e a história da arte: diálogos entre o local e o global</w:t>
            </w:r>
          </w:p>
          <w:p w14:paraId="37993960" w14:textId="48ACA8FA" w:rsidR="004476B4" w:rsidRPr="002C6D2E" w:rsidRDefault="004476B4" w:rsidP="00C971D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O curso pretendeu estabelecer, ao mesmo tempo, um panorama sobre os movimentos artísticos na Amazônia nos últimos quatro séculos, evidenciando algumas chaves de leitura – das aproximações sobre a “arte indígena” antes e depois do contato, até suas releituras em projetos de uma arte nacional/brasileira por figuras como Theodoro Braga, Manoel Santiago, Vicente do Rego Monteiro ou Manoel Pastana. Refletir sobre o enquadramento da Amazônia nas “escolas” artísticas – do barroco colonial, do neoclássico pombalino ao ecletismo oitocentista, com atenção para a importância da arte missionária de Carmelitas, Mercedários, Jesuítas e Franciscanos, da arquitetura de Antonio José Landi, dos panoramas cartográficos de Johann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Schwebel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Filipe Sturm,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Garpar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Gronsfeld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Alexandre Rodrigues Ferreira e José Maria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Codina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da vasta gravura francesa de Victor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Danvin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Pierre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Vignal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Edouard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Riou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, François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Biard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literatura de viagem, a cenografia e a pintura de Giuseppe Leone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Righini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e o amplo contato artístico com a Itália, em especial na pintura e na escultura com os círculos de Gênova e da Academia San Luca em Roma, com destaque para as obras de Michelle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Sansebastiano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e Domenico de Angelis e o papel da Igreja Católica. Refletir sobre o mito da belle-époque franco-amazônica e o contato com os artistas locais – em especial Carlos Custódio de Azevedo e Theodoro Braga. O choque da fotografia e o limiar de uma visualidade amazônica – de Felipe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Fidanza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a Luiz Braga. Os rostos cabanos e os cruzamentos entre pintura e fotografia: de Carvalho Lobato, Alfredo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Norfini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, Antonieta Feio a Eder Oliveira. A cidade e o cartão-postal: a pintura brasileira e a representação do Ver-o-Peso. Um último olhar sobre a paisagem: a floresta sob o retrato da arte.</w:t>
            </w:r>
          </w:p>
          <w:p w14:paraId="0C3ADBEA" w14:textId="22DB5F68" w:rsidR="004476B4" w:rsidRPr="002C6D2E" w:rsidRDefault="004476B4" w:rsidP="00C971D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O curso, realizado em 25, 26 e 27 de julho, foi ministrado pelo historiador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Aldrin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Moura de Figueiredo, professor da Universidade Federal do Pará.</w:t>
            </w:r>
          </w:p>
          <w:p w14:paraId="54E7D16D" w14:textId="5C5A28B9" w:rsidR="004476B4" w:rsidRPr="002C6D2E" w:rsidRDefault="004476B4" w:rsidP="00C971D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D93127" w14:textId="24399567" w:rsidR="004476B4" w:rsidRPr="002C6D2E" w:rsidRDefault="004476B4" w:rsidP="00C971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Arte e Participação com o grupo inteiro</w:t>
            </w:r>
          </w:p>
          <w:p w14:paraId="75706E47" w14:textId="0D0F0094" w:rsidR="00C971D3" w:rsidRPr="002C6D2E" w:rsidRDefault="00C971D3" w:rsidP="00C971D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Este curso, proposto por O grupo inteiro (Carol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Tonetti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, Cláudio Bueno, Ligia Nobre e Vitor Cesar), abordou diferentes noções de participação no campo da arte tanto sob perspectivas históricas, quanto contemporâneas. A fim de alargar o campo de interpretações e sentidos daquilo que se entende como participativo, foram abordadas obras, plataformas e projetos que constroem uma ecologia de questões relativas a esse tema, atravessando situações específicas que consideram: os públicos da arte; as disposições e aberturas das obras; os circuitos e contextos; as curadorias; as arquiteturas; as mediações, as pedagogias e as ações educativas; as tecnologias; as plataformas e organizações coletivas; entre outras. Trata-se de práticas que buscam multiplicar caminhos e instaurar condições de diálogos públicos através de proposições estético-políticas que atualizam problemáticas ligadas à participação frente aos contextos atuais das artes. O curso integrou as atividades da exposição</w:t>
            </w:r>
            <w:r w:rsidR="00086BE3"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Somos </w:t>
            </w:r>
            <w:proofErr w:type="spellStart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muit+s</w:t>
            </w:r>
            <w:proofErr w:type="spellEnd"/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: experimentos sobre coletividade</w:t>
            </w:r>
            <w:r w:rsidR="00086BE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0254684" w14:textId="7EE20AE4" w:rsidR="00C971D3" w:rsidRPr="002C6D2E" w:rsidRDefault="00C971D3" w:rsidP="00C971D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2955DA" w14:textId="77777777" w:rsidR="00C971D3" w:rsidRPr="002C6D2E" w:rsidRDefault="00C971D3" w:rsidP="00C971D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Programação</w:t>
            </w:r>
          </w:p>
          <w:p w14:paraId="1ECF934B" w14:textId="127FF8FD" w:rsidR="00C971D3" w:rsidRPr="002C6D2E" w:rsidRDefault="00C971D3" w:rsidP="00C971D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08 – Os públicos da arte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14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09 – Disposições e aberturas das proposições artísticas, convidada: Vania Medeiros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28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09 – Plataformas e organizações coletivas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19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10 – Circuitos e contextos de circulação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26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10 – Mediações, pedagogias e ações educativas, convidada: Abigail Campos Leal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9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11 – Arquiteturas para o encontro entre públicos, instituições e proposições artísticas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br/>
              <w:t>23</w:t>
            </w:r>
            <w:r w:rsidR="00710F1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11 – Participação como proposição curatorial</w:t>
            </w:r>
          </w:p>
          <w:p w14:paraId="40C8CC48" w14:textId="77777777" w:rsidR="00C971D3" w:rsidRPr="002C6D2E" w:rsidRDefault="00C971D3" w:rsidP="00C971D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E165AC" w14:textId="77777777" w:rsidR="008D08F1" w:rsidRPr="002C6D2E" w:rsidRDefault="008D08F1" w:rsidP="00C971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8F1" w:rsidRPr="002C6D2E" w14:paraId="192F5D0D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4E8614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1E8E1F8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(PEPC) Rodas de Conversa na Biblioteca Walter </w:t>
            </w:r>
            <w:proofErr w:type="spellStart"/>
            <w:r w:rsidRPr="002C6D2E">
              <w:rPr>
                <w:sz w:val="20"/>
                <w:szCs w:val="20"/>
              </w:rPr>
              <w:t>Wey</w:t>
            </w:r>
            <w:proofErr w:type="spellEnd"/>
          </w:p>
          <w:p w14:paraId="1E31C6A1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769DD8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8DEB3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F8587C0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1ACF68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9116B8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C56EF8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6E303E4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D1E5A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E64635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241F0875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37B40A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A6B76A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7B3721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2C56CF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20B3277" w14:textId="1423A4E3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4745E287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59436C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206A5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403EE8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5E1AA6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D52D53C" w14:textId="436D8DBE" w:rsidR="008D08F1" w:rsidRPr="002C6D2E" w:rsidRDefault="005B776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71CD084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F1021B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8E97C8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05B699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ED9254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E137244" w14:textId="1DDE8CF7" w:rsidR="008D08F1" w:rsidRPr="002C6D2E" w:rsidRDefault="005B7766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D08F1" w:rsidRPr="002C6D2E" w14:paraId="2794F547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6585036" w14:textId="77777777" w:rsidR="00116B96" w:rsidRDefault="00116B96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82D0C" w14:textId="1C140032" w:rsidR="00FE38ED" w:rsidRPr="002C6D2E" w:rsidRDefault="00FE38ED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5FCE1F58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06 de abril </w:t>
            </w:r>
          </w:p>
          <w:p w14:paraId="019562EA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Espaços para publicações e arte impressa independentes - Primeiro ano da Banca Curva - Palestrante: Rodrigo Motta </w:t>
            </w:r>
          </w:p>
          <w:p w14:paraId="5B006CB8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A57B426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15 de junho </w:t>
            </w:r>
          </w:p>
          <w:p w14:paraId="51A6EAEC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Um diálogo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biblioxilográfico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: organização e representação documentária do acervo da Biblioteca do Núcleo de Estudos Marcello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Grassmann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B8F46C4" w14:textId="77777777" w:rsidR="005B7766" w:rsidRPr="002C6D2E" w:rsidRDefault="005B7766" w:rsidP="005B77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Palestrante: André Araújo </w:t>
            </w:r>
          </w:p>
          <w:p w14:paraId="0D891A99" w14:textId="77777777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41A50" w14:textId="4E1332BD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13 de julho</w:t>
            </w:r>
          </w:p>
          <w:p w14:paraId="217E8A02" w14:textId="77777777" w:rsidR="008D08F1" w:rsidRPr="002C6D2E" w:rsidRDefault="00FE38ED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Cara e Corpo na era digital: acesso ao conhecimento de quem, para </w:t>
            </w:r>
            <w:r w:rsidR="00047639" w:rsidRPr="002C6D2E">
              <w:rPr>
                <w:rFonts w:ascii="Arial" w:hAnsi="Arial" w:cs="Arial"/>
                <w:bCs/>
                <w:sz w:val="20"/>
                <w:szCs w:val="20"/>
              </w:rPr>
              <w:t>quem?</w:t>
            </w:r>
          </w:p>
          <w:p w14:paraId="4A334C9A" w14:textId="77777777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Palestrante: Marina Valente</w:t>
            </w:r>
          </w:p>
          <w:p w14:paraId="2155BADE" w14:textId="77777777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CE1BEB" w14:textId="7A2CE3B1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26 de outubro</w:t>
            </w:r>
          </w:p>
          <w:p w14:paraId="2727F650" w14:textId="710464E4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Coleções audiovisuais em arquivos e bibliotecas</w:t>
            </w:r>
          </w:p>
          <w:p w14:paraId="509F7C8F" w14:textId="15E8687E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Palestrante:</w:t>
            </w:r>
            <w:r w:rsidR="00C171C2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Maria Fernanda Coelho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C49D59F" w14:textId="63B37CF8" w:rsidR="005B7766" w:rsidRPr="002C6D2E" w:rsidRDefault="005B776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2C6230F3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61C44C7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vAlign w:val="center"/>
          </w:tcPr>
          <w:p w14:paraId="42B71B12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Intervenção artística na Pinacoteca Contemporânea</w:t>
            </w:r>
          </w:p>
        </w:tc>
        <w:tc>
          <w:tcPr>
            <w:tcW w:w="1559" w:type="dxa"/>
            <w:vMerge w:val="restart"/>
            <w:vAlign w:val="center"/>
          </w:tcPr>
          <w:p w14:paraId="05965C35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ações</w:t>
            </w:r>
          </w:p>
        </w:tc>
        <w:tc>
          <w:tcPr>
            <w:tcW w:w="2126" w:type="dxa"/>
            <w:vAlign w:val="center"/>
          </w:tcPr>
          <w:p w14:paraId="745C087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09BE75D6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18BBA1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DFCA9C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10A066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A5098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6AF44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82A342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5313A5B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286DD5D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8B1BE1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D69DD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73573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74E5C5B3" w14:textId="1BE1A20D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03BC60C2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0C987C8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0EE9EE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D53363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54F46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52316524" w14:textId="3A129D59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6962DED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6CD8B25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03D9DF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6E23D7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5DAAB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</w:tcPr>
          <w:p w14:paraId="746A30AC" w14:textId="4D0CC362" w:rsidR="008D08F1" w:rsidRPr="002C6D2E" w:rsidRDefault="00FE38ED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63F21389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2B4E5E08" w14:textId="77777777" w:rsidR="00116B96" w:rsidRDefault="00116B96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50C9D" w14:textId="4509FD7C" w:rsidR="00FE38ED" w:rsidRPr="002C6D2E" w:rsidRDefault="00FE38ED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1251025" w14:textId="77777777" w:rsidR="008D08F1" w:rsidRDefault="00FE38ED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No dia 13 de julho de 2019, último sábado da exposição Ernesto Neto: Sopro, foi realizada a quinta ativação do trabalho Cura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Bra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Cura Te, que ocupou o Octógono na Pinacoteca Luz. A ativação foi acompanhada de uma performance, que compreendeu o transporte a partir da Pinacoteca e cruzando o Parque da Luz de uma muda de pau brasil, bem como o plantio dessa muda no terreno que irá abrigar a Pinacoteca Contemporânea. A ação denominada Plantio e Cortejo foi acompanhada por cantos de tradição afro-brasileira entoados pelos membros da Associação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Cachuera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gram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e também</w:t>
            </w:r>
            <w:proofErr w:type="gramEnd"/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pelos visitantes da exposição que se juntaram ao cortejo.</w:t>
            </w:r>
          </w:p>
          <w:p w14:paraId="2C1CB254" w14:textId="787A2687" w:rsidR="00116B96" w:rsidRPr="002C6D2E" w:rsidRDefault="00116B96" w:rsidP="00FE38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4D591439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A6CCDA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B19DFAD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V Seminário Serviços de Informação em Museus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4AA6B42F" w14:textId="77777777" w:rsidR="008D08F1" w:rsidRPr="002C6D2E" w:rsidRDefault="008D08F1" w:rsidP="00FE38ED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Seminário realizado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85B3BB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0F2170" w14:textId="0D51E6A8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EA6EB54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D69BE9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CC0EE8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608ADAA6" w14:textId="77777777" w:rsidR="008D08F1" w:rsidRPr="002C6D2E" w:rsidRDefault="008D08F1" w:rsidP="00FE3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F301F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A9E937C" w14:textId="1A0A6BBD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C64FB9F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49ECC4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B0FD88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9F2D0FE" w14:textId="77777777" w:rsidR="008D08F1" w:rsidRPr="002C6D2E" w:rsidRDefault="008D08F1" w:rsidP="00FE3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348763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DEC02EF" w14:textId="1CD3E7B0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7053E70E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915EC2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912CDB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16AF56B" w14:textId="77777777" w:rsidR="008D08F1" w:rsidRPr="002C6D2E" w:rsidRDefault="008D08F1" w:rsidP="00FE3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F55E11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CA8F350" w14:textId="31D55CA3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00E4745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DD3FE5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8D246C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5F1DF9D" w14:textId="77777777" w:rsidR="008D08F1" w:rsidRPr="002C6D2E" w:rsidRDefault="008D08F1" w:rsidP="00FE3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1C610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AC31EF7" w14:textId="086BFCFE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98DACEC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A138375" w14:textId="77777777" w:rsidR="00BE0C7B" w:rsidRDefault="00BE0C7B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8B33D" w14:textId="0AF7A8CD" w:rsidR="00FE38ED" w:rsidRPr="002C6D2E" w:rsidRDefault="00FE38ED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57F19D08" w14:textId="1395F074" w:rsidR="008D08F1" w:rsidRDefault="00FE38ED" w:rsidP="00FE38ED">
            <w:pPr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Ação </w:t>
            </w:r>
            <w:r w:rsidR="001B62DE">
              <w:rPr>
                <w:rFonts w:ascii="Arial" w:hAnsi="Arial" w:cs="Arial"/>
                <w:sz w:val="20"/>
                <w:szCs w:val="20"/>
              </w:rPr>
              <w:t xml:space="preserve">seria realizada em parceria com o SESC e foi </w:t>
            </w:r>
            <w:r w:rsidRPr="002C6D2E">
              <w:rPr>
                <w:rFonts w:ascii="Arial" w:hAnsi="Arial" w:cs="Arial"/>
                <w:sz w:val="20"/>
                <w:szCs w:val="20"/>
              </w:rPr>
              <w:t>cancelada</w:t>
            </w:r>
            <w:r w:rsidR="001B62D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41CE21" w14:textId="39A7082E" w:rsidR="00BE0C7B" w:rsidRPr="002C6D2E" w:rsidRDefault="00BE0C7B" w:rsidP="00FE38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F1" w:rsidRPr="002C6D2E" w14:paraId="06E3BA90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4ED1008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7" w:type="dxa"/>
            <w:vMerge w:val="restart"/>
            <w:vAlign w:val="center"/>
          </w:tcPr>
          <w:p w14:paraId="430EFCEF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(PEPC) Exposição extramuros em sistema de </w:t>
            </w:r>
            <w:proofErr w:type="spellStart"/>
            <w:r w:rsidRPr="002C6D2E">
              <w:rPr>
                <w:sz w:val="20"/>
                <w:szCs w:val="20"/>
              </w:rPr>
              <w:t>co-curadoria</w:t>
            </w:r>
            <w:proofErr w:type="spellEnd"/>
            <w:r w:rsidRPr="002C6D2E">
              <w:rPr>
                <w:sz w:val="20"/>
                <w:szCs w:val="20"/>
              </w:rPr>
              <w:t xml:space="preserve"> participativa</w:t>
            </w:r>
          </w:p>
          <w:p w14:paraId="310A4341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C2D3B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exposições</w:t>
            </w:r>
          </w:p>
        </w:tc>
        <w:tc>
          <w:tcPr>
            <w:tcW w:w="2126" w:type="dxa"/>
            <w:vAlign w:val="center"/>
          </w:tcPr>
          <w:p w14:paraId="5A4077F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7647BF0F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0FACC53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6978E8F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E8F71C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00DA64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B0E5B4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B692A85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C6E946B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107D805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9B2656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BE9C0D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96F0F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6A5E6F4" w14:textId="73878154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7CD2718A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940B22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200320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C8B190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4C9C2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29105AD1" w14:textId="30797B70" w:rsidR="008D08F1" w:rsidRPr="002C6D2E" w:rsidRDefault="00FE38E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6625AC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05AADD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1CC3B4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30A8CF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CE19A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vAlign w:val="center"/>
          </w:tcPr>
          <w:p w14:paraId="1BBBBBB2" w14:textId="77777777" w:rsidR="008D08F1" w:rsidRPr="002C6D2E" w:rsidRDefault="008D08F1" w:rsidP="00CB3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D08F1" w:rsidRPr="002C6D2E" w14:paraId="4346109A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19CAE278" w14:textId="77777777" w:rsidR="00BE0C7B" w:rsidRDefault="00BE0C7B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BC1E" w14:textId="6B223151" w:rsidR="00FE38ED" w:rsidRPr="002C6D2E" w:rsidRDefault="00FE38ED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CFAEAB1" w14:textId="12E5245C" w:rsidR="008D08F1" w:rsidRDefault="00FE38ED" w:rsidP="00FE38ED">
            <w:pPr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Ação </w:t>
            </w:r>
            <w:r w:rsidR="001B62DE">
              <w:rPr>
                <w:rFonts w:ascii="Arial" w:hAnsi="Arial" w:cs="Arial"/>
                <w:sz w:val="20"/>
                <w:szCs w:val="20"/>
              </w:rPr>
              <w:t>transferida</w:t>
            </w:r>
            <w:r w:rsidR="001B62DE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sz w:val="20"/>
                <w:szCs w:val="20"/>
              </w:rPr>
              <w:t>para 2020</w:t>
            </w:r>
            <w:r w:rsidR="001B62DE">
              <w:rPr>
                <w:rFonts w:ascii="Arial" w:hAnsi="Arial" w:cs="Arial"/>
                <w:sz w:val="20"/>
                <w:szCs w:val="20"/>
              </w:rPr>
              <w:t xml:space="preserve"> para melhor alinhamento com o parceiro externo.</w:t>
            </w:r>
          </w:p>
          <w:p w14:paraId="065D45A9" w14:textId="175EDAC1" w:rsidR="00BE0C7B" w:rsidRPr="002C6D2E" w:rsidRDefault="00BE0C7B" w:rsidP="00FE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583B0A9D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6403F7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9CF3ED4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Itinerância de exposições temporárias, com obras do acervo, em outros Estados.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3EA9FDE4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Número de exposições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7DFA7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FF14AD" w14:textId="7C3DD072" w:rsidR="008D08F1" w:rsidRPr="002C6D2E" w:rsidRDefault="00DC55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19ACDB3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C13007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006213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633F2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1E7033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673AFB2" w14:textId="6A72AAEF" w:rsidR="008D08F1" w:rsidRPr="002C6D2E" w:rsidRDefault="00DC55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774B2E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AD2127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81B08D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02E0C8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1A2446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927A65E" w14:textId="4C14870A" w:rsidR="008D08F1" w:rsidRPr="002C6D2E" w:rsidRDefault="00DC55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523E756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300D78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259676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AE0C2F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A3804D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A7DF845" w14:textId="4A8D59E8" w:rsidR="008D08F1" w:rsidRPr="002C6D2E" w:rsidRDefault="00DC55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3812F0B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D6EB60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B49A73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3A1F60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76831C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34B5558" w14:textId="2BBEF9DE" w:rsidR="008D08F1" w:rsidRPr="002C6D2E" w:rsidRDefault="00DC55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6291ACE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744D28CD" w14:textId="77777777" w:rsidR="00BE0C7B" w:rsidRDefault="00BE0C7B" w:rsidP="00DC55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5FB5D" w14:textId="310A5434" w:rsidR="00DC5559" w:rsidRPr="002C6D2E" w:rsidRDefault="00DC5559" w:rsidP="003D6C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164700AB" w14:textId="24B8BCAA" w:rsidR="008D08F1" w:rsidRDefault="00DC5559" w:rsidP="003D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Ação cancelada</w:t>
            </w:r>
            <w:r w:rsidR="001B62DE">
              <w:rPr>
                <w:rFonts w:ascii="Arial" w:hAnsi="Arial" w:cs="Arial"/>
                <w:sz w:val="20"/>
                <w:szCs w:val="20"/>
              </w:rPr>
              <w:t xml:space="preserve"> por ausência de patrocinadores.</w:t>
            </w:r>
          </w:p>
          <w:p w14:paraId="6C7095A0" w14:textId="4F233F7A" w:rsidR="00BE0C7B" w:rsidRPr="002C6D2E" w:rsidRDefault="00BE0C7B" w:rsidP="00DC5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F1" w:rsidRPr="002C6D2E" w14:paraId="4453D67D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6DF6A0D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vAlign w:val="center"/>
          </w:tcPr>
          <w:p w14:paraId="2985753B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(PE) Evento Inclusivo Educativo</w:t>
            </w:r>
          </w:p>
          <w:p w14:paraId="7FEF2E8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5D8BF9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126" w:type="dxa"/>
            <w:vAlign w:val="center"/>
          </w:tcPr>
          <w:p w14:paraId="373A054D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7EA3CD4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5564325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F58495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9032F6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3D77B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26EC1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173C202D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1AC65D61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695AB58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7F3337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0A4F3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8EF6C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D9D4645" w14:textId="308583F9" w:rsidR="008D08F1" w:rsidRPr="002C6D2E" w:rsidRDefault="005C50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EE9948F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6F90C3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B5723E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909210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4591D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DF7CB34" w14:textId="0D24C33F" w:rsidR="008D08F1" w:rsidRPr="002C6D2E" w:rsidRDefault="005C50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5DBFA54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1F4E2B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AAADCE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7EA44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4E976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</w:tcPr>
          <w:p w14:paraId="1F142E68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64A9DF98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107D0DA1" w14:textId="77777777" w:rsidR="00BE0C7B" w:rsidRDefault="00BE0C7B" w:rsidP="005C50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30EEB" w14:textId="3CF14F54" w:rsidR="005C5059" w:rsidRPr="002C6D2E" w:rsidRDefault="005C5059" w:rsidP="003D6C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4DFB184E" w14:textId="28EC348C" w:rsidR="00C310C9" w:rsidRPr="002C6D2E" w:rsidRDefault="00C310C9" w:rsidP="003D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Roda de Conversa Educação Arte na Saúde Mental, realizada em 11 de maio de 2019.</w:t>
            </w:r>
            <w:r w:rsidR="008F7A9A" w:rsidRPr="002C6D2E">
              <w:rPr>
                <w:rFonts w:ascii="Arial" w:hAnsi="Arial" w:cs="Arial"/>
                <w:sz w:val="20"/>
                <w:szCs w:val="20"/>
              </w:rPr>
              <w:t xml:space="preserve"> O evento discutiu as relações entre a arte e a saúde mental, a partir das experiências educativas de usuário de serviços da saúde mental na Pinacoteca.</w:t>
            </w:r>
          </w:p>
          <w:p w14:paraId="557E2DA4" w14:textId="6B815D64" w:rsidR="008D08F1" w:rsidRPr="002C6D2E" w:rsidRDefault="008D08F1" w:rsidP="005C50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291687B8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31F511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377B542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estudantes e público diversificado</w:t>
            </w:r>
          </w:p>
          <w:p w14:paraId="227151C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705B5752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pessoas atendidas em visitas educativas</w:t>
            </w:r>
          </w:p>
          <w:p w14:paraId="7B31D3A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192B3D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40951A3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132</w:t>
            </w:r>
          </w:p>
        </w:tc>
      </w:tr>
      <w:tr w:rsidR="008D08F1" w:rsidRPr="002C6D2E" w14:paraId="27E99240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0616CF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49E38B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4F391E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F317D0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5.000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961FC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75.488</w:t>
            </w:r>
          </w:p>
        </w:tc>
      </w:tr>
      <w:tr w:rsidR="008D08F1" w:rsidRPr="002C6D2E" w14:paraId="38AB3C16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69C67C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79456B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735ED6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AE2C35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86BEE58" w14:textId="232EBD38" w:rsidR="008D08F1" w:rsidRPr="002C6D2E" w:rsidRDefault="005C505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47.082</w:t>
            </w:r>
          </w:p>
        </w:tc>
      </w:tr>
      <w:tr w:rsidR="008D08F1" w:rsidRPr="002C6D2E" w14:paraId="19DDF50F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C2CF18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33ACA9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17A068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15A1BF4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5.000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8EF2A1D" w14:textId="0B635862" w:rsidR="008D08F1" w:rsidRPr="002C6D2E" w:rsidRDefault="00BE0C7B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10.260</w:t>
            </w:r>
          </w:p>
        </w:tc>
      </w:tr>
      <w:tr w:rsidR="008D08F1" w:rsidRPr="002C6D2E" w14:paraId="4DE1142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30EF74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031F6F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7DBA81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0CD203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10.000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85A13AE" w14:textId="2E93CBDC" w:rsidR="008D08F1" w:rsidRPr="002C6D2E" w:rsidRDefault="00BE0C7B" w:rsidP="00D268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132.830</w:t>
            </w:r>
          </w:p>
        </w:tc>
      </w:tr>
      <w:tr w:rsidR="008D08F1" w:rsidRPr="002C6D2E" w14:paraId="5D5F7358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7508A07" w14:textId="77777777" w:rsidR="00BE0C7B" w:rsidRPr="00C16327" w:rsidRDefault="00BE0C7B" w:rsidP="005C505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6A2D0E7" w14:textId="2880913D" w:rsidR="005C5059" w:rsidRPr="00C16327" w:rsidRDefault="005C5059" w:rsidP="003D6C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327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E63CFFC" w14:textId="566C86F0" w:rsidR="008D08F1" w:rsidRPr="00C16327" w:rsidRDefault="005C5059" w:rsidP="003D6C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327">
              <w:rPr>
                <w:rFonts w:ascii="Arial" w:hAnsi="Arial" w:cs="Arial"/>
                <w:bCs/>
                <w:sz w:val="20"/>
                <w:szCs w:val="20"/>
              </w:rPr>
              <w:t>O atendimento de público diversificado te</w:t>
            </w:r>
            <w:r w:rsidRPr="006E7121">
              <w:rPr>
                <w:rFonts w:ascii="Arial" w:hAnsi="Arial" w:cs="Arial"/>
                <w:bCs/>
                <w:sz w:val="20"/>
                <w:szCs w:val="20"/>
              </w:rPr>
              <w:t>ve sua meta superada, pois decidiu-se alterar a estratégia de atendimento educativo nas exposições temporárias, devido as especificidades das exposições e alta demanda de público.</w:t>
            </w:r>
            <w:r w:rsidR="003D6C24" w:rsidRPr="006E7121">
              <w:rPr>
                <w:rFonts w:ascii="Arial" w:hAnsi="Arial" w:cs="Arial"/>
                <w:bCs/>
                <w:sz w:val="20"/>
                <w:szCs w:val="20"/>
              </w:rPr>
              <w:t xml:space="preserve"> Optou-se para um formato de atendimento mais dinâmico e distribuído por obras.</w:t>
            </w:r>
            <w:r w:rsidR="001B62DE" w:rsidRPr="00C163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75698F" w14:textId="17CC2994" w:rsidR="00BE0C7B" w:rsidRPr="006E7121" w:rsidRDefault="00BE0C7B" w:rsidP="005C5059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D08F1" w:rsidRPr="002C6D2E" w14:paraId="15ABBB9F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4ECFC78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7" w:type="dxa"/>
            <w:vMerge w:val="restart"/>
            <w:vAlign w:val="center"/>
          </w:tcPr>
          <w:p w14:paraId="142592C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PE) Ações poéticas em diálogo à exposição e longa duração</w:t>
            </w:r>
          </w:p>
          <w:p w14:paraId="007DB4BE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8B909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ações</w:t>
            </w:r>
          </w:p>
        </w:tc>
        <w:tc>
          <w:tcPr>
            <w:tcW w:w="2126" w:type="dxa"/>
            <w:vAlign w:val="center"/>
          </w:tcPr>
          <w:p w14:paraId="1236300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3DDF6E1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DEE4C19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78498DD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8D34B1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CF4B76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2CC28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172FCCA0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03A569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9EA26F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6E66B7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0B5668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2A5E7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677FCBD" w14:textId="45D4B053" w:rsidR="008D08F1" w:rsidRPr="002C6D2E" w:rsidRDefault="0016334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35EADA6F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917B51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D8A367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57BB7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C0587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180FA873" w14:textId="34FE31AF" w:rsidR="008D08F1" w:rsidRPr="002C6D2E" w:rsidRDefault="00C0683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3FF3DA6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0DCAB77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4ECC2E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FD984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C84B9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2693" w:type="dxa"/>
            <w:vAlign w:val="center"/>
          </w:tcPr>
          <w:p w14:paraId="6F07B6BD" w14:textId="5EC4AFD5" w:rsidR="008D08F1" w:rsidRPr="002C6D2E" w:rsidRDefault="00163343" w:rsidP="00481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430C9DAD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47BA384A" w14:textId="77777777" w:rsidR="0081742C" w:rsidRDefault="0081742C" w:rsidP="001633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D08B6" w14:textId="7D3A7C29" w:rsidR="00163343" w:rsidRPr="002C6D2E" w:rsidRDefault="00163343" w:rsidP="00817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16DD4CC" w14:textId="49A14F96" w:rsidR="008D08F1" w:rsidRDefault="00973D78" w:rsidP="00B90C32">
            <w:pPr>
              <w:pStyle w:val="Body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</w:pPr>
            <w:r w:rsidRPr="00B64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 xml:space="preserve">Ação poética </w:t>
            </w:r>
            <w:proofErr w:type="spellStart"/>
            <w:r w:rsidRPr="00B64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Slam</w:t>
            </w:r>
            <w:proofErr w:type="spellEnd"/>
            <w:r w:rsidRPr="00B64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: palavras e corpos que desobedecem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, com </w:t>
            </w:r>
            <w:proofErr w:type="spellStart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Midria</w:t>
            </w:r>
            <w:proofErr w:type="spellEnd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Pereira, como ações culturais integrantes das exposições </w:t>
            </w:r>
            <w:r w:rsidR="00C16327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“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Somos </w:t>
            </w:r>
            <w:proofErr w:type="spellStart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muit+s</w:t>
            </w:r>
            <w:proofErr w:type="spellEnd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: experimentos sobre coletividade</w:t>
            </w:r>
            <w:r w:rsidR="00C16327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”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e </w:t>
            </w:r>
            <w:r w:rsidR="00C16327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“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Grada </w:t>
            </w:r>
            <w:proofErr w:type="spellStart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Kilomba</w:t>
            </w:r>
            <w:proofErr w:type="spellEnd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: Desobediências poéticas</w:t>
            </w:r>
            <w:r w:rsidR="00C16327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”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. Realizados nos dias 05, 19 e 26/09/2019. </w:t>
            </w:r>
            <w:proofErr w:type="spellStart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Slams</w:t>
            </w:r>
            <w:proofErr w:type="spellEnd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são batalhas de poesia criadas na década de 80 por Marc Smith em Chicago e que chegam ao Brasil em 2008 pelas mãos de Roberta Estrela D’Alva e do Núcleo Bartolomeu de Depoimentos. Nos encontros</w:t>
            </w:r>
            <w:r w:rsidR="00B90C32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,</w:t>
            </w:r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o intuito foi apresentar o movimento de literatura marginal-periférica, a partir da estética presente nos </w:t>
            </w:r>
            <w:proofErr w:type="spellStart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Slams</w:t>
            </w:r>
            <w:proofErr w:type="spellEnd"/>
            <w:r w:rsidRPr="002C6D2E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, trazendo um panorama atual da poesia oral que se manifesta nesse contexto. </w:t>
            </w:r>
          </w:p>
          <w:p w14:paraId="49319623" w14:textId="21FDCD0C" w:rsidR="00B90C32" w:rsidRDefault="00B90C32" w:rsidP="00B90C32">
            <w:pPr>
              <w:pStyle w:val="Body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</w:pPr>
          </w:p>
          <w:p w14:paraId="1A2658B3" w14:textId="22DF7AFA" w:rsidR="00B64C23" w:rsidRPr="00B64C23" w:rsidRDefault="00B64C23" w:rsidP="00B64C23">
            <w:pPr>
              <w:pStyle w:val="Body"/>
              <w:spacing w:before="120" w:after="0" w:line="276" w:lineRule="auto"/>
              <w:jc w:val="both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</w:pPr>
            <w:r w:rsidRPr="00B64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Contação de Histórias no Acervo da Pinacoteca de São Paulo</w:t>
            </w:r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, ação poética em diálogo à exposição de longa duração e direcionada ao público espontâneo visitante do museu. A atividade aconteceu dia 07 de dezembro de 2019, no 2º andar do museu e teve como objetivo realizar uma contação de histórias com música ao vivo, a partir da obra Praia de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Biarritz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(1913), do artista Paul Michel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Dupuy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(Pau, França, 1869 – Paris, França, 1949). Esta atividade contou com a artista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Andi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Rubinstein – contadora de histórias, mestre em Teatro de Animação pela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University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of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Connecticut – e o músico </w:t>
            </w:r>
            <w:proofErr w:type="spellStart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>Deni</w:t>
            </w:r>
            <w:proofErr w:type="spellEnd"/>
            <w:r w:rsidRPr="00B64C23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  <w:t xml:space="preserve"> Domenico. Esta ação objetivou que as obras do acervo servissem como fontes disparadoras para ideias imaginativas, a fim de compor uma narrativa junto ao público, que pode interagir nos diálogos e nas encenações.  </w:t>
            </w:r>
          </w:p>
          <w:p w14:paraId="20AFFA69" w14:textId="77777777" w:rsidR="00B64C23" w:rsidRDefault="00B64C23" w:rsidP="00B90C32">
            <w:pPr>
              <w:pStyle w:val="Body"/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</w:rPr>
            </w:pPr>
          </w:p>
          <w:p w14:paraId="3DC82A54" w14:textId="6D89593E" w:rsidR="00B90C32" w:rsidRPr="002C6D2E" w:rsidRDefault="00B90C32" w:rsidP="00B90C32">
            <w:pPr>
              <w:pStyle w:val="Body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08F1" w:rsidRPr="002C6D2E" w14:paraId="483C90A0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1ECEF0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99BDF8C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(PE) Publicação impressa de caráter educativo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1BDBFA8B" w14:textId="77777777" w:rsidR="008D08F1" w:rsidRPr="002C6D2E" w:rsidRDefault="008D08F1" w:rsidP="003F0A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D2E">
              <w:rPr>
                <w:color w:val="auto"/>
                <w:sz w:val="20"/>
                <w:szCs w:val="20"/>
              </w:rPr>
              <w:t>Quantidade de publicações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127639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F236693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8675CF1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685153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A8B45E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C04A85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BB2F7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D1950A8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4B9DA40B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06547D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880F49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663432A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8701EF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562178D" w14:textId="07C4F49E" w:rsidR="008D08F1" w:rsidRPr="002C6D2E" w:rsidRDefault="0082029E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BB948B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9AB06C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130A0E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19A24E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1874B8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E683834" w14:textId="29E90255" w:rsidR="008D08F1" w:rsidRPr="002C6D2E" w:rsidRDefault="0082029E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69D2390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E281B8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73B5E67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457087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ECC81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BC44AA2" w14:textId="77777777" w:rsidR="008D08F1" w:rsidRPr="002C6D2E" w:rsidRDefault="008D08F1" w:rsidP="00481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75534081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800E42E" w14:textId="77777777" w:rsidR="0081742C" w:rsidRDefault="0081742C" w:rsidP="0082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DE740" w14:textId="77777777" w:rsidR="0081742C" w:rsidRDefault="0081742C" w:rsidP="0082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ACCCA" w14:textId="797108E1" w:rsidR="0082029E" w:rsidRPr="006E7121" w:rsidRDefault="0082029E" w:rsidP="008202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327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B7F9A64" w14:textId="77777777" w:rsidR="00034AE0" w:rsidRPr="006E7121" w:rsidRDefault="00034AE0" w:rsidP="001C58F6">
            <w:pPr>
              <w:pStyle w:val="Pargrafoda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7121">
              <w:rPr>
                <w:rFonts w:ascii="Arial" w:hAnsi="Arial" w:cs="Arial"/>
                <w:bCs/>
                <w:sz w:val="20"/>
                <w:szCs w:val="20"/>
              </w:rPr>
              <w:t>Material de apoio à prática pedagógica – Ernesto Neto: Sopro – Tatiane Gusmão e Mila Milene Chiovatto. São Paulo: Pinacoteca de São Paulo, 2019. Foto: equipe NAE.</w:t>
            </w:r>
          </w:p>
          <w:p w14:paraId="0D1B5626" w14:textId="77777777" w:rsidR="00360C92" w:rsidRPr="00C16327" w:rsidRDefault="00360C92" w:rsidP="008202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180E8F" w14:textId="786D34CE" w:rsidR="001B62DE" w:rsidRDefault="0082029E" w:rsidP="00820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A segunda publicação não </w:t>
            </w:r>
            <w:r w:rsidR="00360C92" w:rsidRPr="00C16327">
              <w:rPr>
                <w:rFonts w:ascii="Arial" w:hAnsi="Arial" w:cs="Arial"/>
                <w:bCs/>
                <w:sz w:val="20"/>
                <w:szCs w:val="20"/>
              </w:rPr>
              <w:t xml:space="preserve">foi 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>realizada. Tratava-se do catálogo d</w:t>
            </w:r>
            <w:r w:rsidR="00360C92" w:rsidRPr="00C1632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0C92" w:rsidRPr="00C16327">
              <w:rPr>
                <w:rFonts w:ascii="Arial" w:hAnsi="Arial" w:cs="Arial"/>
                <w:bCs/>
                <w:sz w:val="20"/>
                <w:szCs w:val="20"/>
              </w:rPr>
              <w:t xml:space="preserve">uma 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>exposição extramuros, que</w:t>
            </w:r>
            <w:r w:rsidR="00360C92" w:rsidRPr="00C16327">
              <w:rPr>
                <w:rFonts w:ascii="Arial" w:hAnsi="Arial" w:cs="Arial"/>
                <w:bCs/>
                <w:sz w:val="20"/>
                <w:szCs w:val="20"/>
              </w:rPr>
              <w:t xml:space="preserve"> seria realizada pelo PISC, cuja exibição 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>foi transferida para 2020.</w:t>
            </w:r>
          </w:p>
          <w:p w14:paraId="146B5973" w14:textId="653E9518" w:rsidR="0081742C" w:rsidRPr="002C6D2E" w:rsidRDefault="0081742C" w:rsidP="00820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6B3D0983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256A15B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7" w:type="dxa"/>
            <w:vMerge w:val="restart"/>
            <w:vAlign w:val="center"/>
          </w:tcPr>
          <w:p w14:paraId="71CFF57A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Vagas no V Seminário Serviços de Informação em Museus</w:t>
            </w:r>
          </w:p>
        </w:tc>
        <w:tc>
          <w:tcPr>
            <w:tcW w:w="1559" w:type="dxa"/>
            <w:vMerge w:val="restart"/>
            <w:vAlign w:val="center"/>
          </w:tcPr>
          <w:p w14:paraId="52094E04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vagas oferecidas</w:t>
            </w:r>
          </w:p>
        </w:tc>
        <w:tc>
          <w:tcPr>
            <w:tcW w:w="2126" w:type="dxa"/>
            <w:vAlign w:val="center"/>
          </w:tcPr>
          <w:p w14:paraId="4A02E3A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6BE4E665" w14:textId="767F7DBE" w:rsidR="008D08F1" w:rsidRPr="002C6D2E" w:rsidRDefault="006256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00C1AAF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1FA2D3B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49FCC6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171272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F771D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2BD7E056" w14:textId="1407E6A6" w:rsidR="008D08F1" w:rsidRPr="002C6D2E" w:rsidRDefault="006256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372A7E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B6881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3434BA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B9E09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E8FC8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2693" w:type="dxa"/>
          </w:tcPr>
          <w:p w14:paraId="552CCFC9" w14:textId="0E283544" w:rsidR="008D08F1" w:rsidRPr="002C6D2E" w:rsidRDefault="006256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91F14A2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209F0EF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10D3A3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37E79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0E3F0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B93F7CF" w14:textId="379025B4" w:rsidR="008D08F1" w:rsidRPr="002C6D2E" w:rsidRDefault="006256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793CBCE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1867736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3C212A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515B6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2CE2C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20</w:t>
            </w:r>
          </w:p>
        </w:tc>
        <w:tc>
          <w:tcPr>
            <w:tcW w:w="2693" w:type="dxa"/>
            <w:vAlign w:val="center"/>
          </w:tcPr>
          <w:p w14:paraId="40059E86" w14:textId="77777777" w:rsidR="008D08F1" w:rsidRPr="002C6D2E" w:rsidRDefault="008D08F1" w:rsidP="00481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D08F1" w:rsidRPr="002C6D2E" w14:paraId="1905050E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5E1F2FD8" w14:textId="77777777" w:rsidR="007E3687" w:rsidRDefault="007E3687" w:rsidP="006256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A16EA" w14:textId="1178B0B1" w:rsidR="006256A3" w:rsidRPr="002C6D2E" w:rsidRDefault="006256A3" w:rsidP="006256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C39713D" w14:textId="77777777" w:rsidR="001B62DE" w:rsidRDefault="001B62DE" w:rsidP="001B62DE">
            <w:pPr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Ação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seria realizada em parceria com o SESC e foi </w:t>
            </w:r>
            <w:r w:rsidRPr="002C6D2E">
              <w:rPr>
                <w:rFonts w:ascii="Arial" w:hAnsi="Arial" w:cs="Arial"/>
                <w:sz w:val="20"/>
                <w:szCs w:val="20"/>
              </w:rPr>
              <w:t>cancelada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2D32DD" w14:textId="6D7B5E7D" w:rsidR="007E3687" w:rsidRPr="002C6D2E" w:rsidRDefault="007E3687" w:rsidP="006256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0348D7A3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BFE73D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BAF601E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(PSISEM) Exposição sobre o acervo da Pinacoteca no Fórum das Artes – Botucatu e em Campinas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3207245C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exposições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70A9F8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D962002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59121DA7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C85316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CC5F8B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1E283D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E83A93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D1BFC16" w14:textId="56401EC6" w:rsidR="008D08F1" w:rsidRPr="002C6D2E" w:rsidRDefault="0031232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4AB2A0C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70863B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7E71BD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824845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F6BB8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384F86C" w14:textId="74E98697" w:rsidR="008D08F1" w:rsidRPr="002C6D2E" w:rsidRDefault="0031232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58383570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578EFF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B9BB0C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ED8888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3FB31B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ADE3B5" w14:textId="3DDD47F1" w:rsidR="008D08F1" w:rsidRPr="002C6D2E" w:rsidRDefault="00312324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2D92E91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F66F65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C05034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75AAF8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0BA80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338F46C" w14:textId="2705670A" w:rsidR="008D08F1" w:rsidRPr="002C6D2E" w:rsidRDefault="00312324" w:rsidP="00481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D08F1" w:rsidRPr="002C6D2E" w14:paraId="39823C35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EDE5FCB" w14:textId="77777777" w:rsidR="007E3687" w:rsidRDefault="007E3687" w:rsidP="006256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D42657A" w14:textId="5396E50F" w:rsidR="006256A3" w:rsidRPr="002C6D2E" w:rsidRDefault="006256A3" w:rsidP="006256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06FD118C" w14:textId="10740EFE" w:rsidR="006256A3" w:rsidRPr="002C6D2E" w:rsidRDefault="006256A3" w:rsidP="006256A3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Figura e Modernidade: Rodin no acervo da Pinacoteca de São Paulo</w:t>
            </w:r>
          </w:p>
          <w:p w14:paraId="76FEE8B2" w14:textId="43796CC6" w:rsidR="006256A3" w:rsidRPr="002C6D2E" w:rsidRDefault="006256A3" w:rsidP="006256A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Inaugurada no dia 20 de março, no Espaço CPFL de Cultura e, em 2 de agosto, no Fórum das Artes, em Botucatu, SP, a mostra reúne a coleção completa da Pinacoteca referente ao artista francês Auguste Rodin, que se constitui num conjunto de 10 esculturas originais e 76 fotografias documentais da vida do artista. A Pinacoteca é o único museu no Brasil a possuir um acervo representativo deste artista, o que faz dessa exposição uma iniciativa de grande interesse para o público dos museus e espaços culturais do interior de São Paulo. Reafirma também o próprio papel da instituição enquanto equipamento do Estado. </w:t>
            </w:r>
          </w:p>
          <w:p w14:paraId="13551CC8" w14:textId="553E1E80" w:rsidR="006256A3" w:rsidRPr="002C6D2E" w:rsidRDefault="006256A3" w:rsidP="006256A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Curadoria: Valéria Piccoli</w:t>
            </w:r>
          </w:p>
          <w:p w14:paraId="7FC16665" w14:textId="77777777" w:rsidR="008D08F1" w:rsidRPr="002C6D2E" w:rsidRDefault="008D08F1" w:rsidP="006256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8F1" w:rsidRPr="002C6D2E" w14:paraId="3FBD3A8B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50DC4F1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7" w:type="dxa"/>
            <w:vMerge w:val="restart"/>
            <w:vAlign w:val="center"/>
          </w:tcPr>
          <w:p w14:paraId="2ED2D3BD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(PCDI) Publicação de catálogos impressos sobre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exposições temporárias</w:t>
            </w:r>
          </w:p>
          <w:p w14:paraId="6911BDD8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ACEC8B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lastRenderedPageBreak/>
              <w:t xml:space="preserve">Nº de publicações </w:t>
            </w:r>
          </w:p>
        </w:tc>
        <w:tc>
          <w:tcPr>
            <w:tcW w:w="2126" w:type="dxa"/>
            <w:vAlign w:val="center"/>
          </w:tcPr>
          <w:p w14:paraId="4CFB91F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6A1BD280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3A7516C4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97BC31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BF8D02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3555C5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C4C4E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33C3CF4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780E908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8F72B5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D4706D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DE5C9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92074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7E2D4DFB" w14:textId="4FC13425" w:rsidR="008D08F1" w:rsidRPr="002C6D2E" w:rsidRDefault="00810328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D08F1" w:rsidRPr="002C6D2E" w14:paraId="7A4C4A43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61CA6D8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DD94ED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B1F2F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C36A77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93" w:type="dxa"/>
          </w:tcPr>
          <w:p w14:paraId="18D8248F" w14:textId="7031F44E" w:rsidR="008D08F1" w:rsidRPr="002C6D2E" w:rsidRDefault="0018675B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7C1AD9F9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BC9EF1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CE61DD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313D52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E5831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7</w:t>
            </w:r>
          </w:p>
        </w:tc>
        <w:tc>
          <w:tcPr>
            <w:tcW w:w="2693" w:type="dxa"/>
            <w:vAlign w:val="center"/>
          </w:tcPr>
          <w:p w14:paraId="11E343EE" w14:textId="21036A67" w:rsidR="008D08F1" w:rsidRPr="002C6D2E" w:rsidRDefault="0018675B" w:rsidP="009F0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8D08F1" w:rsidRPr="002C6D2E" w14:paraId="46856635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6F5C3998" w14:textId="77777777" w:rsidR="007E3687" w:rsidRDefault="007E3687" w:rsidP="008103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747EFF" w14:textId="140DC571" w:rsidR="00810328" w:rsidRPr="002C6D2E" w:rsidRDefault="00810328" w:rsidP="008103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3A313A7F" w14:textId="7367A091" w:rsidR="0018675B" w:rsidRPr="002C6D2E" w:rsidRDefault="0018675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Artur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Lescher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Suspensão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, Estação Pinacoteca, de 23 de março a 24 de junho de 2019.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 800 exemplares.</w:t>
            </w:r>
          </w:p>
          <w:p w14:paraId="0D9DFD7F" w14:textId="43C79986" w:rsidR="0018675B" w:rsidRPr="002C6D2E" w:rsidRDefault="0018675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Ernesto Neto: Sopro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, Pinacoteca Luz, de 30 de março a 15 de julho de 2019.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 2.000 exemplares.</w:t>
            </w:r>
          </w:p>
          <w:p w14:paraId="30954360" w14:textId="7BC650F6" w:rsidR="0018675B" w:rsidRPr="002C6D2E" w:rsidRDefault="0018675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Grada </w:t>
            </w: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Kilomba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Desobediências Poéticas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Pinacoteca Luz, 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06 de julho a 30 de setembro de 2019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. 500 exemplares, </w:t>
            </w:r>
          </w:p>
          <w:p w14:paraId="5D5F4395" w14:textId="150E3524" w:rsidR="007E3687" w:rsidRDefault="0018675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Marepe</w:t>
            </w:r>
            <w:proofErr w:type="spellEnd"/>
            <w:r w:rsidRPr="002C6D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Estranhamente comum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, Estação Pinacoteca, 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27 de julho a 28 de outubro de 2019.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 800 exemplares. </w:t>
            </w:r>
          </w:p>
          <w:p w14:paraId="6BF9336F" w14:textId="341236C1" w:rsidR="007E3687" w:rsidRPr="007E3687" w:rsidRDefault="007E3687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E3687">
              <w:rPr>
                <w:rFonts w:ascii="Arial" w:hAnsi="Arial" w:cs="Arial"/>
                <w:bCs/>
                <w:sz w:val="20"/>
                <w:szCs w:val="20"/>
              </w:rPr>
              <w:t xml:space="preserve">Somos </w:t>
            </w:r>
            <w:proofErr w:type="spellStart"/>
            <w:r w:rsidRPr="007E3687">
              <w:rPr>
                <w:rFonts w:ascii="Arial" w:hAnsi="Arial" w:cs="Arial"/>
                <w:bCs/>
                <w:sz w:val="20"/>
                <w:szCs w:val="20"/>
              </w:rPr>
              <w:t>muit+s</w:t>
            </w:r>
            <w:proofErr w:type="spellEnd"/>
            <w:r w:rsidRPr="007E3687">
              <w:rPr>
                <w:rFonts w:ascii="Arial" w:hAnsi="Arial" w:cs="Arial"/>
                <w:bCs/>
                <w:sz w:val="20"/>
                <w:szCs w:val="20"/>
              </w:rPr>
              <w:t>: experimentos sobre coletividade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Pinacoteca Luz, de </w:t>
            </w:r>
            <w:r w:rsidRPr="007E3687">
              <w:rPr>
                <w:rFonts w:ascii="Arial" w:hAnsi="Arial" w:cs="Arial"/>
                <w:bCs/>
                <w:sz w:val="20"/>
                <w:szCs w:val="20"/>
              </w:rPr>
              <w:t xml:space="preserve">10 de agosto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E3687">
              <w:rPr>
                <w:rFonts w:ascii="Arial" w:hAnsi="Arial" w:cs="Arial"/>
                <w:bCs/>
                <w:sz w:val="20"/>
                <w:szCs w:val="20"/>
              </w:rPr>
              <w:t xml:space="preserve"> 28 de outubro de 2019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2.000 exemplares.</w:t>
            </w:r>
          </w:p>
          <w:p w14:paraId="275482FD" w14:textId="06E74DFB" w:rsidR="0018675B" w:rsidRPr="007E3687" w:rsidRDefault="0018675B" w:rsidP="001C58F6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E36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36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Marcia Pastore</w:t>
            </w:r>
            <w:r w:rsidR="007E3687" w:rsidRPr="007E36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Contra </w:t>
            </w:r>
            <w:proofErr w:type="gramStart"/>
            <w:r w:rsidR="007E3687" w:rsidRPr="007E36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corpo:</w:t>
            </w:r>
            <w:r w:rsidRPr="007E368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Pr="007E3687">
              <w:rPr>
                <w:rFonts w:ascii="Arial" w:hAnsi="Arial" w:cs="Arial"/>
                <w:bCs/>
                <w:sz w:val="20"/>
                <w:szCs w:val="20"/>
              </w:rPr>
              <w:t xml:space="preserve"> Estação Pinacoteca, de 23 de novembro de 2019 a 6 de abril de 2020.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 500 exemplares.</w:t>
            </w:r>
          </w:p>
          <w:p w14:paraId="4997161A" w14:textId="061ECBF5" w:rsidR="0018675B" w:rsidRPr="002C6D2E" w:rsidRDefault="0018675B" w:rsidP="001C58F6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Fernanda Gomes. Realizada na Pinacoteca Luz, de 30 de novembro a 24 de fevereiro de 2020.</w:t>
            </w:r>
            <w:r w:rsidR="007E3687">
              <w:rPr>
                <w:rFonts w:ascii="Arial" w:hAnsi="Arial" w:cs="Arial"/>
                <w:bCs/>
                <w:sz w:val="20"/>
                <w:szCs w:val="20"/>
              </w:rPr>
              <w:t xml:space="preserve"> 1.000 exemplares. </w:t>
            </w:r>
          </w:p>
          <w:p w14:paraId="7FD26BFB" w14:textId="2F1E38D7" w:rsidR="008D08F1" w:rsidRPr="002C6D2E" w:rsidRDefault="00810328" w:rsidP="008103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D08F1" w:rsidRPr="002C6D2E" w14:paraId="5F146B4C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D29315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05701F8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(PCDI) G</w:t>
            </w:r>
            <w:r w:rsidRPr="002C6D2E">
              <w:rPr>
                <w:rFonts w:ascii="Arial" w:hAnsi="Arial" w:cs="Arial"/>
                <w:sz w:val="20"/>
                <w:szCs w:val="20"/>
              </w:rPr>
              <w:t>uia impresso da programação</w:t>
            </w:r>
          </w:p>
          <w:p w14:paraId="44F34A61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4479496C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guias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C029A6F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AEB8B3D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7348DD70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D652AF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D2EE05D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A6208F5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FE6930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416032B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5ED8BEF5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D640AE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203D5AE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82934CD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DB65F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EE408EE" w14:textId="60A3BFBD" w:rsidR="008D08F1" w:rsidRPr="002C6D2E" w:rsidRDefault="0026235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4EE2DD7B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C22AF9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9B64377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046F464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D1A50B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97FCD0" w14:textId="1739332B" w:rsidR="008D08F1" w:rsidRPr="002C6D2E" w:rsidRDefault="00333F99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736023C7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05788C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926427B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BD157F3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927FB5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E302D0" w14:textId="4B5B1508" w:rsidR="008D08F1" w:rsidRPr="002C6D2E" w:rsidRDefault="00333F99" w:rsidP="009F0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D08F1" w:rsidRPr="002C6D2E" w14:paraId="30FBE6B9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33DF3B9F" w14:textId="77777777" w:rsidR="00333F99" w:rsidRDefault="00333F99" w:rsidP="002623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0A3271" w14:textId="02D8025C" w:rsidR="0026235D" w:rsidRPr="002C6D2E" w:rsidRDefault="0026235D" w:rsidP="002623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728C9B92" w14:textId="466B1E9B" w:rsidR="008D08F1" w:rsidRDefault="00B64C23" w:rsidP="002623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Destacamos que dois folders puderam ser produzidos com verba do Contrato de Gestão</w:t>
            </w:r>
            <w:r w:rsidR="001B62DE">
              <w:rPr>
                <w:rFonts w:ascii="Arial" w:hAnsi="Arial" w:cs="Arial"/>
                <w:bCs/>
                <w:sz w:val="20"/>
                <w:szCs w:val="20"/>
              </w:rPr>
              <w:t xml:space="preserve"> e os outros dois com recursos da Lei de Incentivo Federal.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E626CFC" w14:textId="15FEFF16" w:rsidR="00333F99" w:rsidRPr="002C6D2E" w:rsidRDefault="00333F99" w:rsidP="0026235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8F1" w:rsidRPr="002C6D2E" w14:paraId="772767F0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4A49720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  <w:vAlign w:val="center"/>
          </w:tcPr>
          <w:p w14:paraId="7EA8E76F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(PCDI) </w:t>
            </w:r>
            <w:r w:rsidRPr="002C6D2E">
              <w:rPr>
                <w:rFonts w:ascii="Arial" w:hAnsi="Arial" w:cs="Arial"/>
                <w:sz w:val="20"/>
                <w:szCs w:val="20"/>
              </w:rPr>
              <w:t>Anúncios em revistas internacionais</w:t>
            </w:r>
          </w:p>
          <w:p w14:paraId="30C38C8E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F3E78B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a</w:t>
            </w:r>
            <w:r w:rsidRPr="002C6D2E">
              <w:rPr>
                <w:color w:val="auto"/>
                <w:sz w:val="20"/>
                <w:szCs w:val="20"/>
              </w:rPr>
              <w:t>núncios veiculados em mídias internacionais</w:t>
            </w:r>
          </w:p>
        </w:tc>
        <w:tc>
          <w:tcPr>
            <w:tcW w:w="2126" w:type="dxa"/>
            <w:vAlign w:val="center"/>
          </w:tcPr>
          <w:p w14:paraId="2006B60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3C823862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6CD9EA2A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DCB4E3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B852AF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CD1C8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CCD4C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560C308F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C69E951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7EF937C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9DEBF1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154B1F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3B17F6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0B12EEB2" w14:textId="5F3296C3" w:rsidR="008D08F1" w:rsidRPr="002C6D2E" w:rsidRDefault="0026235D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C60D75D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56287E9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A8D99E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557444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E4666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14:paraId="4839B092" w14:textId="7C77E616" w:rsidR="008D08F1" w:rsidRPr="002C6D2E" w:rsidRDefault="00B430C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08F1" w:rsidRPr="002C6D2E" w14:paraId="58B33697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6A32F19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F6AE96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389BD9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3AE5CD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8</w:t>
            </w:r>
          </w:p>
        </w:tc>
        <w:tc>
          <w:tcPr>
            <w:tcW w:w="2693" w:type="dxa"/>
            <w:vAlign w:val="center"/>
          </w:tcPr>
          <w:p w14:paraId="2C8EE029" w14:textId="1681EA44" w:rsidR="008D08F1" w:rsidRPr="002C6D2E" w:rsidRDefault="00360C92" w:rsidP="00F77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D08F1" w:rsidRPr="002C6D2E" w14:paraId="514B380F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76CC2FBF" w14:textId="77777777" w:rsidR="00B430C6" w:rsidRDefault="00B430C6" w:rsidP="002623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877E63" w14:textId="5C384C19" w:rsidR="0026235D" w:rsidRPr="002C6D2E" w:rsidRDefault="0026235D" w:rsidP="004564E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3E55CBCA" w14:textId="2D2EA2DE" w:rsidR="008D08F1" w:rsidRDefault="00B64C23" w:rsidP="004564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alta do dólar inviabilizou essa ação.</w:t>
            </w:r>
          </w:p>
          <w:p w14:paraId="2CF1BF78" w14:textId="1250BC55" w:rsidR="00B430C6" w:rsidRPr="002C6D2E" w:rsidRDefault="00B430C6" w:rsidP="002623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21C83403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E422A3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7B5AE675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Obras de regularização para obtenção do Alvará da Pinacoteca Luz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69480C37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Aplicação da pintura retardante nas escadas e regularização das rotas de fuga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09819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3BDF92A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87E9365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880270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7667D3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1DE142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FB8C57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E7CF64C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A0ADDE4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AE9758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94E0B0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020A606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3219DE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BB4314B" w14:textId="51875ADC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C8C7624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DEF698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4B0BAB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AF6A69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362A31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184D5A" w14:textId="07550CF6" w:rsidR="008D08F1" w:rsidRPr="002C6D2E" w:rsidRDefault="00751CE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D08F1" w:rsidRPr="002C6D2E" w14:paraId="169E0EC0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39D1EA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DAD521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D3243DF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C6298DB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D8ED10B" w14:textId="1104F0E6" w:rsidR="008D08F1" w:rsidRPr="002C6D2E" w:rsidRDefault="00751CE6" w:rsidP="00F77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D08F1" w:rsidRPr="002C6D2E" w14:paraId="2865B588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7BCE86F" w14:textId="77777777" w:rsidR="004564EB" w:rsidRDefault="004564EB" w:rsidP="00370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C799D7" w14:textId="1B6AB560" w:rsidR="00370AA3" w:rsidRPr="002C6D2E" w:rsidRDefault="00370AA3" w:rsidP="004564E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35A57218" w14:textId="059A51E5" w:rsidR="00B64C23" w:rsidRDefault="00B64C23" w:rsidP="00B64C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4C23">
              <w:rPr>
                <w:rFonts w:ascii="Arial" w:hAnsi="Arial" w:cs="Arial"/>
                <w:bCs/>
                <w:sz w:val="20"/>
                <w:szCs w:val="20"/>
              </w:rPr>
              <w:t>Comunique-se respondido ao SEGUR 3, com indicação de adequações a serem realizadas, algumas delas em análise pelo CONDEPHAAT, CONPRESP E IPHAN para posterior execução em 180 dias</w:t>
            </w:r>
            <w:r w:rsidR="00192A24">
              <w:rPr>
                <w:rFonts w:ascii="Arial" w:hAnsi="Arial" w:cs="Arial"/>
                <w:bCs/>
                <w:sz w:val="20"/>
                <w:szCs w:val="20"/>
              </w:rPr>
              <w:t>. Parte das ações foram realizadas e as não realizadas aguardam aprovação dos órgãos de preservação.</w:t>
            </w:r>
          </w:p>
          <w:p w14:paraId="67865B34" w14:textId="77ACA792" w:rsidR="004564EB" w:rsidRPr="002C6D2E" w:rsidRDefault="00B64C23" w:rsidP="00B64C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4C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D08F1" w:rsidRPr="002C6D2E" w14:paraId="5A6F3D01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48A89AE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  <w:vAlign w:val="center"/>
          </w:tcPr>
          <w:p w14:paraId="074BE192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Uso dos geradores em horário de pico</w:t>
            </w:r>
          </w:p>
        </w:tc>
        <w:tc>
          <w:tcPr>
            <w:tcW w:w="1559" w:type="dxa"/>
            <w:vMerge w:val="restart"/>
            <w:vAlign w:val="center"/>
          </w:tcPr>
          <w:p w14:paraId="05195A5C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Entrega da instalação e start </w:t>
            </w:r>
            <w:proofErr w:type="spellStart"/>
            <w:r w:rsidRPr="002C6D2E">
              <w:rPr>
                <w:sz w:val="20"/>
                <w:szCs w:val="20"/>
              </w:rPr>
              <w:t>up</w:t>
            </w:r>
            <w:proofErr w:type="spellEnd"/>
          </w:p>
        </w:tc>
        <w:tc>
          <w:tcPr>
            <w:tcW w:w="2126" w:type="dxa"/>
            <w:vAlign w:val="center"/>
          </w:tcPr>
          <w:p w14:paraId="38AC375E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1D4D09D" w14:textId="313C6C6D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112F6AB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7884332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2ABD05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4654E3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773476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3124431F" w14:textId="76184C43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20B2F2C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2F8DE29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13AF7A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3C777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C1204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BFFEEE1" w14:textId="1D32AF29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7AF63B3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021D4B22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8D807E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2B434B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57B9E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4E82E5AC" w14:textId="3C768572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5871F30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7E90C0A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23B1BAA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0A0F259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DEC8A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</w:tcPr>
          <w:p w14:paraId="2EE84A6B" w14:textId="29EA402E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A67CEAE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06BD888A" w14:textId="77777777" w:rsidR="00EC2A0F" w:rsidRDefault="00EC2A0F" w:rsidP="00370A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16C19" w14:textId="36FC43B0" w:rsidR="00370AA3" w:rsidRPr="002C6D2E" w:rsidRDefault="00370AA3" w:rsidP="00370A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13667A3C" w14:textId="0C44635C" w:rsidR="00E73EBC" w:rsidRPr="00E73EBC" w:rsidRDefault="00370AA3" w:rsidP="00E73EBC">
            <w:pPr>
              <w:rPr>
                <w:rFonts w:ascii="Arial" w:hAnsi="Arial" w:cs="Arial"/>
                <w:sz w:val="20"/>
                <w:szCs w:val="20"/>
              </w:rPr>
            </w:pPr>
            <w:r w:rsidRPr="00EC2A0F">
              <w:rPr>
                <w:rFonts w:ascii="Arial" w:hAnsi="Arial" w:cs="Arial"/>
                <w:sz w:val="20"/>
                <w:szCs w:val="20"/>
              </w:rPr>
              <w:t>Ação cancelada</w:t>
            </w:r>
            <w:r w:rsidR="00E73EBC">
              <w:rPr>
                <w:rFonts w:ascii="Arial" w:hAnsi="Arial" w:cs="Arial"/>
                <w:sz w:val="20"/>
                <w:szCs w:val="20"/>
              </w:rPr>
              <w:t xml:space="preserve">. Sua realização se 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 xml:space="preserve">mostrou </w:t>
            </w:r>
            <w:r w:rsidR="00B64C23" w:rsidRPr="00E73EBC">
              <w:rPr>
                <w:rFonts w:ascii="Arial" w:hAnsi="Arial" w:cs="Arial"/>
                <w:sz w:val="20"/>
                <w:szCs w:val="20"/>
              </w:rPr>
              <w:t>econômica,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 xml:space="preserve"> porém, por outro lado, prejudicial </w:t>
            </w:r>
            <w:r w:rsidR="00192A24">
              <w:rPr>
                <w:rFonts w:ascii="Arial" w:hAnsi="Arial" w:cs="Arial"/>
                <w:sz w:val="20"/>
                <w:szCs w:val="20"/>
              </w:rPr>
              <w:t>do ponto de vista da sustentabilidade ambiental.</w:t>
            </w:r>
          </w:p>
          <w:p w14:paraId="19C5A426" w14:textId="5D6C1089" w:rsidR="008D08F1" w:rsidRDefault="008D08F1" w:rsidP="00370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184FF" w14:textId="302BC231" w:rsidR="00EC2A0F" w:rsidRPr="002C6D2E" w:rsidRDefault="00EC2A0F" w:rsidP="00370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F1" w:rsidRPr="002C6D2E" w14:paraId="7DF413F2" w14:textId="77777777" w:rsidTr="008D08F1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BC4522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59144BD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Revisão do sistema de dutos AC Pinacoteca Luz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1106F016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Definição de Projeto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354545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0AF5AA1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27ED5DA8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7AE280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F43150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B8A57A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517EA8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274B678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1177A712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82EC75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5A1BE6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9133E6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24ECBD6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3EED4D7" w14:textId="1733CA26" w:rsidR="008D08F1" w:rsidRPr="002C6D2E" w:rsidRDefault="00370AA3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68B2795B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65114C3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F9651A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4C78B8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6415AD2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445DF69" w14:textId="78AAB250" w:rsidR="008D08F1" w:rsidRPr="002C6D2E" w:rsidRDefault="000B38A6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3378FD7" w14:textId="77777777" w:rsidTr="008D08F1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1E694E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5EAB9D5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8E7F366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57173C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C73B6CA" w14:textId="77777777" w:rsidR="008D08F1" w:rsidRPr="002C6D2E" w:rsidRDefault="008D08F1" w:rsidP="0080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D08F1" w:rsidRPr="002C6D2E" w14:paraId="33112A5C" w14:textId="77777777" w:rsidTr="005D5106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319B0793" w14:textId="77777777" w:rsidR="00EC2A0F" w:rsidRDefault="00EC2A0F" w:rsidP="00D26A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F545A" w14:textId="4E37112F" w:rsidR="00D26ABB" w:rsidRPr="002C6D2E" w:rsidRDefault="00D26ABB" w:rsidP="00D26A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7E142E67" w14:textId="77777777" w:rsidR="00EC2A0F" w:rsidRDefault="00D26ABB" w:rsidP="00E73EBC">
            <w:pPr>
              <w:rPr>
                <w:rFonts w:ascii="Arial" w:hAnsi="Arial" w:cs="Arial"/>
                <w:sz w:val="20"/>
                <w:szCs w:val="20"/>
              </w:rPr>
            </w:pPr>
            <w:r w:rsidRPr="00EC2A0F">
              <w:rPr>
                <w:rFonts w:ascii="Arial" w:hAnsi="Arial" w:cs="Arial"/>
                <w:sz w:val="20"/>
                <w:szCs w:val="20"/>
              </w:rPr>
              <w:t>Ação cancelada.</w:t>
            </w:r>
            <w:r w:rsidR="00E73E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 w:rsidR="00E73EBC">
              <w:rPr>
                <w:rFonts w:ascii="Arial" w:hAnsi="Arial" w:cs="Arial"/>
                <w:sz w:val="20"/>
                <w:szCs w:val="20"/>
              </w:rPr>
              <w:t xml:space="preserve">foi possível 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>concluir os estudos que confirmassem que essa ação seria</w:t>
            </w:r>
            <w:r w:rsidR="00E73EBC">
              <w:rPr>
                <w:rFonts w:ascii="Arial" w:hAnsi="Arial" w:cs="Arial"/>
                <w:sz w:val="20"/>
                <w:szCs w:val="20"/>
              </w:rPr>
              <w:t>,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 xml:space="preserve"> de fato</w:t>
            </w:r>
            <w:r w:rsidR="00E73EBC">
              <w:rPr>
                <w:rFonts w:ascii="Arial" w:hAnsi="Arial" w:cs="Arial"/>
                <w:sz w:val="20"/>
                <w:szCs w:val="20"/>
              </w:rPr>
              <w:t>,</w:t>
            </w:r>
            <w:r w:rsidR="00E73EBC" w:rsidRPr="00E73EBC">
              <w:rPr>
                <w:rFonts w:ascii="Arial" w:hAnsi="Arial" w:cs="Arial"/>
                <w:sz w:val="20"/>
                <w:szCs w:val="20"/>
              </w:rPr>
              <w:t xml:space="preserve"> relevante para a melhoria do sistema</w:t>
            </w:r>
            <w:r w:rsidR="00E73E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F159DC" w14:textId="3C936847" w:rsidR="00E73EBC" w:rsidRPr="002C6D2E" w:rsidRDefault="00E73EBC" w:rsidP="00E73E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8F1" w:rsidRPr="002C6D2E" w14:paraId="4818E876" w14:textId="77777777" w:rsidTr="008D08F1">
        <w:trPr>
          <w:trHeight w:val="243"/>
        </w:trPr>
        <w:tc>
          <w:tcPr>
            <w:tcW w:w="562" w:type="dxa"/>
            <w:vMerge w:val="restart"/>
            <w:vAlign w:val="center"/>
          </w:tcPr>
          <w:p w14:paraId="7595F25C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27" w:type="dxa"/>
            <w:vMerge w:val="restart"/>
            <w:vAlign w:val="center"/>
          </w:tcPr>
          <w:p w14:paraId="147FA9A9" w14:textId="77777777" w:rsidR="008D08F1" w:rsidRPr="002C6D2E" w:rsidRDefault="008D08F1" w:rsidP="003F0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(PED) Definição de Projeto Executivo da Pinacoteca Contemporânea</w:t>
            </w:r>
          </w:p>
        </w:tc>
        <w:tc>
          <w:tcPr>
            <w:tcW w:w="1559" w:type="dxa"/>
            <w:vMerge w:val="restart"/>
            <w:vAlign w:val="center"/>
          </w:tcPr>
          <w:p w14:paraId="009C8427" w14:textId="77777777" w:rsidR="008D08F1" w:rsidRPr="002C6D2E" w:rsidRDefault="008D08F1" w:rsidP="003F0ABC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Entrega do Projeto</w:t>
            </w:r>
          </w:p>
        </w:tc>
        <w:tc>
          <w:tcPr>
            <w:tcW w:w="2126" w:type="dxa"/>
            <w:vAlign w:val="center"/>
          </w:tcPr>
          <w:p w14:paraId="0F8671C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33C7E68A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46549AE4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7E9AC25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21F0A2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BD565FD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B6835C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78DA4233" w14:textId="12B66EDB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3A6839C9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36C6EC67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868018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0ECD1E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DFB929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</w:tcPr>
          <w:p w14:paraId="0CCF3BC1" w14:textId="3BDF7313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54F4AE57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B7DA3F8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E0833A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BB2E10B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702621" w14:textId="77777777" w:rsidR="008D08F1" w:rsidRPr="002C6D2E" w:rsidRDefault="008D08F1" w:rsidP="003F0AB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3173B69A" w14:textId="064E7F5D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764DA827" w14:textId="77777777" w:rsidTr="008D08F1">
        <w:trPr>
          <w:trHeight w:val="243"/>
        </w:trPr>
        <w:tc>
          <w:tcPr>
            <w:tcW w:w="562" w:type="dxa"/>
            <w:vMerge/>
            <w:vAlign w:val="center"/>
          </w:tcPr>
          <w:p w14:paraId="49D12A9A" w14:textId="77777777" w:rsidR="008D08F1" w:rsidRPr="002C6D2E" w:rsidRDefault="008D08F1" w:rsidP="00C85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85C3E78" w14:textId="77777777" w:rsidR="008D08F1" w:rsidRPr="002C6D2E" w:rsidRDefault="008D08F1" w:rsidP="00C85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5D56A59" w14:textId="77777777" w:rsidR="008D08F1" w:rsidRPr="002C6D2E" w:rsidRDefault="008D08F1" w:rsidP="00C85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5D8968" w14:textId="77777777" w:rsidR="008D08F1" w:rsidRPr="002C6D2E" w:rsidRDefault="008D08F1" w:rsidP="00C8592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vAlign w:val="center"/>
          </w:tcPr>
          <w:p w14:paraId="0A6D5A03" w14:textId="189C3FF4" w:rsidR="008D08F1" w:rsidRPr="002C6D2E" w:rsidRDefault="009A5710" w:rsidP="00F92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08F1" w:rsidRPr="002C6D2E" w14:paraId="093839B4" w14:textId="77777777" w:rsidTr="005D5106">
        <w:trPr>
          <w:trHeight w:val="243"/>
        </w:trPr>
        <w:tc>
          <w:tcPr>
            <w:tcW w:w="9067" w:type="dxa"/>
            <w:gridSpan w:val="5"/>
            <w:vAlign w:val="center"/>
          </w:tcPr>
          <w:p w14:paraId="6ACAC3DC" w14:textId="77777777" w:rsidR="00B64C23" w:rsidRDefault="00B64C23" w:rsidP="00D26A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9C34F" w14:textId="05997283" w:rsidR="00D26ABB" w:rsidRPr="002C6D2E" w:rsidRDefault="00D26ABB" w:rsidP="00D26A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6ED84D8" w14:textId="4ED038D3" w:rsidR="00B64C23" w:rsidRDefault="00B64C23" w:rsidP="00D26ABB">
            <w:pPr>
              <w:rPr>
                <w:rFonts w:ascii="Arial" w:hAnsi="Arial" w:cs="Arial"/>
                <w:sz w:val="20"/>
                <w:szCs w:val="20"/>
              </w:rPr>
            </w:pPr>
            <w:r w:rsidRPr="00B64C23">
              <w:rPr>
                <w:rFonts w:ascii="Arial" w:hAnsi="Arial" w:cs="Arial"/>
                <w:sz w:val="20"/>
                <w:szCs w:val="20"/>
              </w:rPr>
              <w:t xml:space="preserve">O projeto está na fase de estudo preliminar e anteprojeto arquitetônico. A realização do projeto executivo foi inscrita na Lei de Incentivo Fiscal, para viabilizá-lo por meio de captação e conta com aprovação dos 3 órgãos de preservação. </w:t>
            </w:r>
            <w:r w:rsidR="00192A24">
              <w:rPr>
                <w:rFonts w:ascii="Arial" w:hAnsi="Arial" w:cs="Arial"/>
                <w:sz w:val="20"/>
                <w:szCs w:val="20"/>
              </w:rPr>
              <w:t xml:space="preserve">O projeto teve captação parcial de recursos e aguarda a homologação para execução pelo Ministério, para captação residual dos recursos e </w:t>
            </w:r>
            <w:r w:rsidRPr="00B64C23">
              <w:rPr>
                <w:rFonts w:ascii="Arial" w:hAnsi="Arial" w:cs="Arial"/>
                <w:sz w:val="20"/>
                <w:szCs w:val="20"/>
              </w:rPr>
              <w:t>para contratação do projeto executivo e complementares</w:t>
            </w:r>
            <w:r w:rsidR="00192A24">
              <w:rPr>
                <w:rFonts w:ascii="Arial" w:hAnsi="Arial" w:cs="Arial"/>
                <w:sz w:val="20"/>
                <w:szCs w:val="20"/>
              </w:rPr>
              <w:t xml:space="preserve"> durante 2020.</w:t>
            </w:r>
          </w:p>
          <w:p w14:paraId="3FED2F31" w14:textId="7A764978" w:rsidR="00B64C23" w:rsidRPr="002C6D2E" w:rsidRDefault="00B64C23" w:rsidP="00D26A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1BF47" w14:textId="77777777" w:rsidR="000B675A" w:rsidRDefault="000B675A" w:rsidP="000B675A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A8C0AB6" w14:textId="751E1A3E" w:rsidR="00A53C99" w:rsidRPr="000B675A" w:rsidRDefault="00DD6BC9" w:rsidP="00051E75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0B675A">
        <w:rPr>
          <w:rFonts w:ascii="Arial" w:hAnsi="Arial" w:cs="Arial"/>
          <w:b/>
          <w:sz w:val="28"/>
          <w:szCs w:val="28"/>
        </w:rPr>
        <w:t xml:space="preserve">Ações Pactuadas Memorial da Resistência de São Paulo 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410"/>
        <w:gridCol w:w="1842"/>
      </w:tblGrid>
      <w:tr w:rsidR="003769B6" w:rsidRPr="002C6D2E" w14:paraId="00487043" w14:textId="77777777" w:rsidTr="003769B6">
        <w:tc>
          <w:tcPr>
            <w:tcW w:w="562" w:type="dxa"/>
            <w:vAlign w:val="center"/>
          </w:tcPr>
          <w:p w14:paraId="4D9252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410" w:type="dxa"/>
            <w:vAlign w:val="center"/>
          </w:tcPr>
          <w:p w14:paraId="017CF0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pactuadas</w:t>
            </w:r>
          </w:p>
        </w:tc>
        <w:tc>
          <w:tcPr>
            <w:tcW w:w="1843" w:type="dxa"/>
            <w:vAlign w:val="center"/>
          </w:tcPr>
          <w:p w14:paraId="311DA8C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410" w:type="dxa"/>
            <w:vAlign w:val="center"/>
          </w:tcPr>
          <w:p w14:paraId="59E0AC5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1842" w:type="dxa"/>
          </w:tcPr>
          <w:p w14:paraId="1B4066F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</w:p>
          <w:p w14:paraId="10BB4D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3769B6" w:rsidRPr="002C6D2E" w14:paraId="4EDC1880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6077D6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862A1B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(PGTG) Captação de recursos via pessoa física ou jurídica do Memorial da Resistência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AE22A9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Projeto de implantação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189BA0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BB2751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2090D6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CA4C67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85F50A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BA6B73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5CFA5E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A1D52F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C5A91E4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054315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8F49E6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B6ED00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52F964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DA5E82E" w14:textId="60D7E376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CABBEDE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99BC60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8099BB2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3A6AD4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C51ECF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DFD4CE0" w14:textId="4E725280" w:rsidR="003769B6" w:rsidRPr="002C6D2E" w:rsidRDefault="00A87F0D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8073E7E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3C600A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E149EE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820C44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C16D91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394415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769B6" w:rsidRPr="002C6D2E" w14:paraId="6142849D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8F5474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4BD6BE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E069D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948FB1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FD4FAEC" w14:textId="29B5443A" w:rsidR="003769B6" w:rsidRPr="002C6D2E" w:rsidRDefault="00A87F0D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  <w:tr w:rsidR="00BC63C9" w:rsidRPr="002C6D2E" w14:paraId="4E2BF370" w14:textId="77777777" w:rsidTr="00140168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A9946D2" w14:textId="77777777" w:rsidR="00A87F0D" w:rsidRDefault="00A87F0D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1A833" w14:textId="06858057" w:rsidR="002835B7" w:rsidRPr="002C6D2E" w:rsidRDefault="002835B7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1D2DDAF" w14:textId="5B6BAE93" w:rsidR="00A87F0D" w:rsidRDefault="008274D1" w:rsidP="008274D1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4D1">
              <w:rPr>
                <w:rFonts w:ascii="Arial" w:hAnsi="Arial" w:cs="Arial"/>
                <w:color w:val="000000"/>
                <w:sz w:val="20"/>
                <w:szCs w:val="20"/>
              </w:rPr>
              <w:t>O objeto patrimonial ao qual o Memorial da Resistência se devota encontra-se, desde 2018, em disputa. Em função da onda de negacionismo e revisionismo e do risco que implicou, ao longo do ano, uma maior exposição política do Memorial, a gestão compreende que não houve cenário adequado para desenvolvimento de projeto de captação de recursos.</w:t>
            </w:r>
          </w:p>
          <w:p w14:paraId="2BC90CD1" w14:textId="77777777" w:rsidR="00EE42C0" w:rsidRDefault="008274D1" w:rsidP="008274D1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Cumpre destacar que, ainda que não haja uma agenda específica do MRSP para captação de recursos, parte da captação institucional da Pinacoteca é direcionada para </w:t>
            </w:r>
            <w:r w:rsidR="00EE42C0">
              <w:rPr>
                <w:rFonts w:ascii="Arial" w:hAnsi="Arial" w:cs="Arial"/>
                <w:color w:val="000000"/>
                <w:sz w:val="20"/>
                <w:szCs w:val="20"/>
              </w:rPr>
              <w:t>esse fim.</w:t>
            </w:r>
          </w:p>
          <w:p w14:paraId="4D152E3E" w14:textId="3B941DD6" w:rsidR="008274D1" w:rsidRPr="008274D1" w:rsidRDefault="008274D1" w:rsidP="008274D1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realização de uma de suas exposições temporárias e do curso de Direitos Humanos, além da viabilização de transporte para fomentar a visita educativa de grupos escolares tem sido objeto dos Planos Anuais inscritos nas Leis Incentivo Fiscal</w:t>
            </w:r>
            <w:r w:rsidR="00192A2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29F393" w14:textId="77777777" w:rsidR="00A87F0D" w:rsidRDefault="00A87F0D" w:rsidP="00A87F0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BDEB7" w14:textId="018F512E" w:rsidR="00A87F0D" w:rsidRPr="002C6D2E" w:rsidRDefault="00A87F0D" w:rsidP="00A87F0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36A7521F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4FE654E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5252E70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(PGTG) Pesquisa de público – Índices de satisfação do público geral de acordo com os </w:t>
            </w:r>
            <w:r w:rsidRPr="002C6D2E">
              <w:rPr>
                <w:sz w:val="20"/>
                <w:szCs w:val="20"/>
              </w:rPr>
              <w:lastRenderedPageBreak/>
              <w:t>dados obtidos a partir do totem eletrônico</w:t>
            </w:r>
          </w:p>
        </w:tc>
        <w:tc>
          <w:tcPr>
            <w:tcW w:w="1843" w:type="dxa"/>
            <w:vMerge w:val="restart"/>
            <w:vAlign w:val="center"/>
          </w:tcPr>
          <w:p w14:paraId="517690C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Índice de satisfação = ou &gt; 80%</w:t>
            </w:r>
          </w:p>
        </w:tc>
        <w:tc>
          <w:tcPr>
            <w:tcW w:w="2410" w:type="dxa"/>
            <w:vAlign w:val="center"/>
          </w:tcPr>
          <w:p w14:paraId="4C9BE3F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</w:tcPr>
          <w:p w14:paraId="1385B99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97%</w:t>
            </w:r>
          </w:p>
        </w:tc>
      </w:tr>
      <w:tr w:rsidR="003769B6" w:rsidRPr="002C6D2E" w14:paraId="439600D2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C0643C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763254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9AC6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ACBAB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</w:tcPr>
          <w:p w14:paraId="0283B7B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</w:tr>
      <w:tr w:rsidR="003769B6" w:rsidRPr="002C6D2E" w14:paraId="2DFC78B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CAA540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D656A6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0BD2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54533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</w:tcPr>
          <w:p w14:paraId="5F0814C1" w14:textId="4F5AC3B9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94%</w:t>
            </w:r>
          </w:p>
        </w:tc>
      </w:tr>
      <w:tr w:rsidR="003769B6" w:rsidRPr="002C6D2E" w14:paraId="6FFD5608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9AF3F1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3147447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BDAB9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6CE45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</w:tcPr>
          <w:p w14:paraId="29801287" w14:textId="036B5B25" w:rsidR="003769B6" w:rsidRPr="002C6D2E" w:rsidRDefault="00A470D5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92%</w:t>
            </w:r>
          </w:p>
        </w:tc>
      </w:tr>
      <w:tr w:rsidR="003769B6" w:rsidRPr="002C6D2E" w14:paraId="223541C3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4DA528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69D45AF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A87245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89E84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>=ou&gt;80%</w:t>
            </w:r>
          </w:p>
        </w:tc>
        <w:tc>
          <w:tcPr>
            <w:tcW w:w="1842" w:type="dxa"/>
            <w:vAlign w:val="center"/>
          </w:tcPr>
          <w:p w14:paraId="1EA1FC49" w14:textId="63E811F7" w:rsidR="003769B6" w:rsidRPr="002C6D2E" w:rsidRDefault="00A470D5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3769B6" w:rsidRPr="002C6D2E" w14:paraId="25C36733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7028906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F39CDCF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99762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56D55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4F4256C5" w14:textId="609E0EEB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238AB881" w14:textId="77777777" w:rsidTr="00140168">
        <w:trPr>
          <w:trHeight w:val="120"/>
        </w:trPr>
        <w:tc>
          <w:tcPr>
            <w:tcW w:w="9067" w:type="dxa"/>
            <w:gridSpan w:val="5"/>
            <w:vAlign w:val="center"/>
          </w:tcPr>
          <w:p w14:paraId="4BFB0B5D" w14:textId="77777777" w:rsidR="00A470D5" w:rsidRDefault="00A470D5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3748B" w14:textId="01023013" w:rsidR="002835B7" w:rsidRPr="002C6D2E" w:rsidRDefault="002835B7" w:rsidP="000913B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29A17A2" w14:textId="21553A71" w:rsidR="00BC63C9" w:rsidRDefault="002835B7" w:rsidP="000913B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O índice do trimestre</w:t>
            </w:r>
            <w:r w:rsidR="00A470D5">
              <w:rPr>
                <w:rFonts w:ascii="Arial" w:hAnsi="Arial" w:cs="Arial"/>
                <w:bCs/>
                <w:sz w:val="20"/>
                <w:szCs w:val="20"/>
              </w:rPr>
              <w:t xml:space="preserve"> é uma</w:t>
            </w:r>
            <w:r w:rsidR="000913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70D5">
              <w:rPr>
                <w:rFonts w:ascii="Arial" w:hAnsi="Arial" w:cs="Arial"/>
                <w:bCs/>
                <w:sz w:val="20"/>
                <w:szCs w:val="20"/>
              </w:rPr>
              <w:t>média dos índices mensais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EE57372" w14:textId="78EFCD0B" w:rsidR="00A470D5" w:rsidRPr="002C6D2E" w:rsidRDefault="00A470D5" w:rsidP="002835B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2B8EDC57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45ADEA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3D1C7F5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(PGTG) Manual Interno de gestão do MRSP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94D075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Manual entregue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1E6D7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5958A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A134286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2A7BC1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7E87B7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D4DF9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D92848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8F27B9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90C621B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FEC199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F9ED36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B21FC6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1DDB6C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1BA5175" w14:textId="1C61FF89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67B323C2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1C8C7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1455ED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D550F8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340FC8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F242B65" w14:textId="7694E3A3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C1149FD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E6FB21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E0F729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1AD10E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6F6C4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899B642" w14:textId="689A579D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0C7AE620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5052A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A7F2E5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C2205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033C1D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CA0D3F0" w14:textId="67AA1D83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0C2ED442" w14:textId="77777777" w:rsidTr="00140168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9C2B47E" w14:textId="5DAFC0AA" w:rsidR="002835B7" w:rsidRPr="002C6D2E" w:rsidRDefault="002835B7" w:rsidP="000913B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534FB16" w14:textId="77777777" w:rsidR="00BC63C9" w:rsidRDefault="002835B7" w:rsidP="000913B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Manual enviado </w:t>
            </w:r>
            <w:r w:rsidR="00A00F67" w:rsidRPr="002C6D2E">
              <w:rPr>
                <w:rFonts w:ascii="Arial" w:hAnsi="Arial" w:cs="Arial"/>
                <w:bCs/>
                <w:sz w:val="20"/>
                <w:szCs w:val="20"/>
              </w:rPr>
              <w:t>no terceiro trimestre.</w:t>
            </w:r>
          </w:p>
          <w:p w14:paraId="05BBAED5" w14:textId="3958F828" w:rsidR="000913B8" w:rsidRPr="002C6D2E" w:rsidRDefault="000913B8" w:rsidP="002835B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40B7BFC5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61DB14D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2CBA82C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Manual de Metodologia do Projeto Lugares da Memória</w:t>
            </w:r>
          </w:p>
        </w:tc>
        <w:tc>
          <w:tcPr>
            <w:tcW w:w="1843" w:type="dxa"/>
            <w:vMerge w:val="restart"/>
            <w:vAlign w:val="center"/>
          </w:tcPr>
          <w:p w14:paraId="0A38A30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Manual entregue</w:t>
            </w:r>
          </w:p>
        </w:tc>
        <w:tc>
          <w:tcPr>
            <w:tcW w:w="2410" w:type="dxa"/>
            <w:vAlign w:val="center"/>
          </w:tcPr>
          <w:p w14:paraId="39D311F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71661DE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78F5F22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444B99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8FB0B7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7B296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F14FB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98B981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07826DA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E58830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4A6DBD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04C811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018CB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07F8918" w14:textId="29EFFB68" w:rsidR="003769B6" w:rsidRPr="002C6D2E" w:rsidRDefault="002835B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7483E5F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5C77488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726E40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A077B3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10066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3DD1F063" w14:textId="768C8631" w:rsidR="003769B6" w:rsidRPr="002C6D2E" w:rsidRDefault="002835B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B7BC1BE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198D9CC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C53997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13F3CE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0F7A9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46DE368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50FB4EDE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05C474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CBF1A8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A6A6D4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EF701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2FAC3C1C" w14:textId="1DFD3A4B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4BF9498F" w14:textId="77777777" w:rsidTr="00140168">
        <w:trPr>
          <w:trHeight w:val="120"/>
        </w:trPr>
        <w:tc>
          <w:tcPr>
            <w:tcW w:w="9067" w:type="dxa"/>
            <w:gridSpan w:val="5"/>
            <w:vAlign w:val="center"/>
          </w:tcPr>
          <w:p w14:paraId="6D1190D3" w14:textId="77777777" w:rsidR="000913B8" w:rsidRDefault="000913B8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D1234" w14:textId="7C914BB0" w:rsidR="002835B7" w:rsidRPr="002C6D2E" w:rsidRDefault="002835B7" w:rsidP="000913B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47B131A" w14:textId="77777777" w:rsidR="00BC63C9" w:rsidRDefault="005A4A00" w:rsidP="000913B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Entregue no 1º trimestre.</w:t>
            </w:r>
          </w:p>
          <w:p w14:paraId="299B758C" w14:textId="55EDF273" w:rsidR="000913B8" w:rsidRPr="002C6D2E" w:rsidRDefault="000913B8" w:rsidP="002835B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25787339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40D75A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368AF0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Mensuração de eventos, lugares e organizações citados pelos entrevistados no Projeto Coleta Regular de Testemunhos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20EEA4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Relatório entregue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13E2D4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95C29A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694E47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8E919D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41920A0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A987B9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6CA857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26FA4E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CB602FE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90DA10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AE7E77A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DA8344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8EA2C2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AABF1DD" w14:textId="414EA25C" w:rsidR="003769B6" w:rsidRPr="002C6D2E" w:rsidRDefault="002835B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82AF82B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D9D84A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EF6748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FE1169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92B831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5507E58" w14:textId="77649D50" w:rsidR="003769B6" w:rsidRPr="002C6D2E" w:rsidRDefault="000913B8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3424EF10" w14:textId="77777777" w:rsidTr="003769B6">
        <w:trPr>
          <w:trHeight w:val="30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37F748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BA6DA2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B0AF17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DE352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0AADC30" w14:textId="52142B47" w:rsidR="003769B6" w:rsidRPr="002C6D2E" w:rsidRDefault="000913B8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1FD278BB" w14:textId="77777777" w:rsidTr="003769B6">
        <w:trPr>
          <w:trHeight w:val="30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7F3F70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557B21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056DB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29760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A24AE2" w14:textId="05B5DD75" w:rsidR="003769B6" w:rsidRPr="002C6D2E" w:rsidRDefault="000913B8" w:rsidP="000913B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63B0024D" w14:textId="77777777" w:rsidTr="00140168">
        <w:trPr>
          <w:trHeight w:val="30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C18C467" w14:textId="77777777" w:rsidR="000913B8" w:rsidRDefault="000913B8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4F599" w14:textId="35146FFB" w:rsidR="002835B7" w:rsidRPr="002C6D2E" w:rsidRDefault="002835B7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21F3393" w14:textId="4B96FB6D" w:rsidR="000913B8" w:rsidRPr="000913B8" w:rsidRDefault="000913B8" w:rsidP="000913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13B8">
              <w:rPr>
                <w:rFonts w:ascii="Arial" w:hAnsi="Arial" w:cs="Arial"/>
                <w:bCs/>
                <w:sz w:val="20"/>
                <w:szCs w:val="20"/>
              </w:rPr>
              <w:t xml:space="preserve">Como parte dos debates realizados para a atualização do plano museológico do Memorial da Resistência, o Núcleo de Pesquisa passou a repensar a aplicação das informações produzidas pelos seus dois Programas de Pesquisa: o Coleta Regular de Testemunhos e o Lugares da Memória considerando a possibilidade da estruturação de um banco de dados referenciável tanto interna como externamente. Essa proposta tem como norte a aproximação do acervo institucional de outros acervos e programas de pesquisa de forma a viabilizar um mapeamento da memória política no contexto das ditaduras brasileiras: Estado Novo (1937-1945) e Ditadura civil-militar (1964-1985). Desta forma, a médio prazo, a instituição poderá desenvolver um site (ou alimentar um banco de dados) que interconecte a sua própria produção com referências externas (músicas, filmes, outras entrevistas, doc. arquivísticos, inf. históricas). Como parte mais cuidadosa dessa projeção do acervo está a necessidade de nos voltarmos ao próprio material produzido pelo Memorial da Resistência de forma a realizar um “pente-fino” nas transcrições produzidas a partir das entrevistas do PCRT que agrupa uma série de importantes informações e relações que dão a conhecer, através de testemunhos orais, as muitas memórias políticas vinculadas a eventos, lugares e organizações que marcaram os períodos de exceção no Brasil. Desta forma,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foi</w:t>
            </w:r>
            <w:r w:rsidRPr="000913B8">
              <w:rPr>
                <w:rFonts w:ascii="Arial" w:hAnsi="Arial" w:cs="Arial"/>
                <w:bCs/>
                <w:sz w:val="20"/>
                <w:szCs w:val="20"/>
              </w:rPr>
              <w:t xml:space="preserve"> realizada uma apuração dos eventos, lugares e organizações citados no PCRT que serão parte das categorias pesquisáveis do futuro banco de dados da instituição. </w:t>
            </w:r>
          </w:p>
          <w:p w14:paraId="130E2E9F" w14:textId="16F54DA6" w:rsidR="000913B8" w:rsidRDefault="000913B8" w:rsidP="002835B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 resultado d</w:t>
            </w:r>
            <w:r w:rsidR="0086721D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mensuração segue dentre os anexos</w:t>
            </w:r>
            <w:r w:rsidR="0086721D"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="000C5E46">
              <w:rPr>
                <w:rFonts w:ascii="Arial" w:hAnsi="Arial" w:cs="Arial"/>
                <w:bCs/>
                <w:sz w:val="20"/>
                <w:szCs w:val="20"/>
              </w:rPr>
              <w:t>esse</w:t>
            </w:r>
            <w:r w:rsidR="0086721D">
              <w:rPr>
                <w:rFonts w:ascii="Arial" w:hAnsi="Arial" w:cs="Arial"/>
                <w:bCs/>
                <w:sz w:val="20"/>
                <w:szCs w:val="20"/>
              </w:rPr>
              <w:t xml:space="preserve"> relatório.</w:t>
            </w:r>
          </w:p>
          <w:p w14:paraId="634EDE38" w14:textId="48161AC7" w:rsidR="000913B8" w:rsidRPr="002C6D2E" w:rsidRDefault="000913B8" w:rsidP="002835B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108ECB5A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686E687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14:paraId="6EAB52F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(PA) Desenvolvimento de vocabulário controlado preliminar dos projetos de </w:t>
            </w:r>
            <w:r w:rsidRPr="002C6D2E">
              <w:rPr>
                <w:sz w:val="20"/>
                <w:szCs w:val="20"/>
              </w:rPr>
              <w:lastRenderedPageBreak/>
              <w:t>pesquisa: Coleta Regular de Testemunhos e Lugares da Memória</w:t>
            </w:r>
          </w:p>
        </w:tc>
        <w:tc>
          <w:tcPr>
            <w:tcW w:w="1843" w:type="dxa"/>
            <w:vMerge w:val="restart"/>
            <w:vAlign w:val="center"/>
          </w:tcPr>
          <w:p w14:paraId="3D9B63A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Vocabulário controlado entregue</w:t>
            </w:r>
          </w:p>
        </w:tc>
        <w:tc>
          <w:tcPr>
            <w:tcW w:w="2410" w:type="dxa"/>
            <w:vAlign w:val="center"/>
          </w:tcPr>
          <w:p w14:paraId="0D4A592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84C01F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CF991C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511C059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0EB5F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E687FB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F8F41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6EB8D0F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F5A9F0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D5B37E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F7C1E89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AC5F9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DBD3F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E5F4F60" w14:textId="29FA2D2E" w:rsidR="003769B6" w:rsidRPr="002C6D2E" w:rsidRDefault="008A63B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34EDC80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2292DC6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71D481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9642FF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90EFD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7A4D2400" w14:textId="3D768843" w:rsidR="003769B6" w:rsidRPr="002C6D2E" w:rsidRDefault="00CB4B1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37852E79" w14:textId="77777777" w:rsidTr="003769B6">
        <w:trPr>
          <w:trHeight w:val="533"/>
        </w:trPr>
        <w:tc>
          <w:tcPr>
            <w:tcW w:w="562" w:type="dxa"/>
            <w:vMerge/>
            <w:vAlign w:val="center"/>
          </w:tcPr>
          <w:p w14:paraId="736DEA2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BC90D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0E5F3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671D7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4FE23453" w14:textId="14311856" w:rsidR="003769B6" w:rsidRPr="002C6D2E" w:rsidRDefault="00CB4B1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667CDFBC" w14:textId="77777777" w:rsidTr="003769B6">
        <w:trPr>
          <w:trHeight w:val="532"/>
        </w:trPr>
        <w:tc>
          <w:tcPr>
            <w:tcW w:w="562" w:type="dxa"/>
            <w:vMerge/>
            <w:vAlign w:val="center"/>
          </w:tcPr>
          <w:p w14:paraId="0B54B9D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C6942F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A04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C59A4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78BC8ECD" w14:textId="1F5151A3" w:rsidR="003769B6" w:rsidRPr="002C6D2E" w:rsidRDefault="00CB4B1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19662512" w14:textId="77777777" w:rsidTr="00140168">
        <w:trPr>
          <w:trHeight w:val="532"/>
        </w:trPr>
        <w:tc>
          <w:tcPr>
            <w:tcW w:w="9067" w:type="dxa"/>
            <w:gridSpan w:val="5"/>
            <w:vAlign w:val="center"/>
          </w:tcPr>
          <w:p w14:paraId="3D646355" w14:textId="77777777" w:rsidR="000913B8" w:rsidRPr="000913B8" w:rsidRDefault="000913B8" w:rsidP="000913B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36171A" w14:textId="5AB3C39E" w:rsidR="00BC63C9" w:rsidRPr="000913B8" w:rsidRDefault="008A63B0" w:rsidP="000913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913B8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2A87E9D" w14:textId="18626ABB" w:rsidR="000C5E46" w:rsidRPr="000C5E46" w:rsidRDefault="000C5E46" w:rsidP="000C5E4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5E46">
              <w:rPr>
                <w:rFonts w:ascii="Arial" w:hAnsi="Arial" w:cs="Arial"/>
                <w:bCs/>
                <w:sz w:val="20"/>
                <w:szCs w:val="20"/>
              </w:rPr>
              <w:t xml:space="preserve">A partir da situação de releitura de transcrições produzidas dentro do Programa Coleta Regular de Testemunhos também foi avaliado que o atual banco de dados produzido pelo programa – organizado como planilhas de dados sobre os Entrevistados e as Entrevistas – precisaria ser mais relacionável e aplicável em um sistema de busca de informação. Já o banco de dados do Programa Lugares da Memória precisa estar </w:t>
            </w:r>
            <w:proofErr w:type="gramStart"/>
            <w:r w:rsidRPr="000C5E46">
              <w:rPr>
                <w:rFonts w:ascii="Arial" w:hAnsi="Arial" w:cs="Arial"/>
                <w:bCs/>
                <w:sz w:val="20"/>
                <w:szCs w:val="20"/>
              </w:rPr>
              <w:t>melhor</w:t>
            </w:r>
            <w:proofErr w:type="gramEnd"/>
            <w:r w:rsidRPr="000C5E46">
              <w:rPr>
                <w:rFonts w:ascii="Arial" w:hAnsi="Arial" w:cs="Arial"/>
                <w:bCs/>
                <w:sz w:val="20"/>
                <w:szCs w:val="20"/>
              </w:rPr>
              <w:t xml:space="preserve"> adequado a essa possibilidade de inter-relações de informação. Sendo assim,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 fez</w:t>
            </w:r>
            <w:r w:rsidRPr="000C5E46">
              <w:rPr>
                <w:rFonts w:ascii="Arial" w:hAnsi="Arial" w:cs="Arial"/>
                <w:bCs/>
                <w:sz w:val="20"/>
                <w:szCs w:val="20"/>
              </w:rPr>
              <w:t xml:space="preserve"> necessário o estabelecimento de um vocabulário controlado que nos ajudaria a realizar o controle do preenchimento das planilhas que dispomos e sua posterior migração para um banco de dados, auxiliando na compreensão e mapeamento de todos os temas intermediários abordados nas entrevistas que compõem o acervo do Memorial da Resistência. </w:t>
            </w:r>
          </w:p>
          <w:p w14:paraId="7A65D6B4" w14:textId="23B6D66C" w:rsidR="000913B8" w:rsidRDefault="000C5E46" w:rsidP="000913B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 vocabulário desenvolvido segue dentre os anexos desse relatório.</w:t>
            </w:r>
          </w:p>
          <w:p w14:paraId="45F66AA5" w14:textId="2E1BC51E" w:rsidR="000913B8" w:rsidRPr="002C6D2E" w:rsidRDefault="000913B8" w:rsidP="000913B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723F668C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FA00DE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A434D1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Evento para discussão do repertório patrimonial do MRSP, visando elaboração da política de acervo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2F209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Quantidade de eventos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A5DCE4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BBEB0E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ACD8230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54DF5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ACA7E8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563B13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91839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71E2B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E4C5AD1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908351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AE9A267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008043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E97623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09EB6F7" w14:textId="0DBE1B57" w:rsidR="003769B6" w:rsidRPr="002C6D2E" w:rsidRDefault="008A63B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69872F4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244E94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8B725F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53812E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3AEFA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08C6B1" w14:textId="51D18749" w:rsidR="003769B6" w:rsidRPr="002C6D2E" w:rsidRDefault="00060191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041C6E4" w14:textId="77777777" w:rsidTr="003769B6">
        <w:trPr>
          <w:trHeight w:val="18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17E9D7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16C6349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62994B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43A852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13C346" w14:textId="25B53CDE" w:rsidR="003769B6" w:rsidRPr="002C6D2E" w:rsidRDefault="00060191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769B6" w:rsidRPr="002C6D2E" w14:paraId="4978370D" w14:textId="77777777" w:rsidTr="003769B6">
        <w:trPr>
          <w:trHeight w:val="187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677C2E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B7E4E2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789E63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052C6E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2A50805" w14:textId="6799A576" w:rsidR="003769B6" w:rsidRPr="002C6D2E" w:rsidRDefault="00060191" w:rsidP="008A63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A63B0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07972F87" w14:textId="77777777" w:rsidTr="00140168">
        <w:trPr>
          <w:trHeight w:val="18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7FCB833C" w14:textId="77777777" w:rsidR="00CB4B10" w:rsidRDefault="00CB4B10" w:rsidP="008A63B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5122C" w14:textId="7332D2BD" w:rsidR="008A63B0" w:rsidRPr="002C6D2E" w:rsidRDefault="008A63B0" w:rsidP="008A63B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11ACFC1" w14:textId="3DEE8A6A" w:rsidR="00CB4B10" w:rsidRDefault="00CB4B10" w:rsidP="00CB4B10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CB4B10">
              <w:rPr>
                <w:rFonts w:ascii="Arial" w:hAnsi="Arial" w:cs="Arial"/>
                <w:bCs/>
                <w:sz w:val="20"/>
                <w:szCs w:val="20"/>
              </w:rPr>
              <w:t xml:space="preserve"> trabalho previsto para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r w:rsidRPr="00CB4B10">
              <w:rPr>
                <w:rFonts w:ascii="Arial" w:hAnsi="Arial" w:cs="Arial"/>
                <w:bCs/>
                <w:sz w:val="20"/>
                <w:szCs w:val="20"/>
              </w:rPr>
              <w:t>desenvolvimento de políticas de acervo foi redirecionado em duas frentes: uma frente técnica, de discussão conceitual das distinções entre acervo museológico e referência patrimonial, realizada junto ao Museu do Futebol no 3º trimestre 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B4B10">
              <w:rPr>
                <w:rFonts w:ascii="Arial" w:hAnsi="Arial" w:cs="Arial"/>
                <w:bCs/>
                <w:sz w:val="20"/>
                <w:szCs w:val="20"/>
              </w:rPr>
              <w:t xml:space="preserve"> uma frente de escuta e diálogo sobre o tema, com instituições congêneres no contexto XII Encontro Anual da Rede Latino-Americana e Caribenha de Lugares de Memória. </w:t>
            </w:r>
          </w:p>
          <w:p w14:paraId="2D656B52" w14:textId="435CBC1D" w:rsidR="00CB4B10" w:rsidRDefault="00CB4B10" w:rsidP="00CB4B10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4B10">
              <w:rPr>
                <w:rFonts w:ascii="Arial" w:hAnsi="Arial" w:cs="Arial"/>
                <w:bCs/>
                <w:sz w:val="20"/>
                <w:szCs w:val="20"/>
              </w:rPr>
              <w:t>Durante três dias, os participantes do Encontro discutiram o atual momento de retrocesso em políticas públicas de Memória, Verdade e Justiça em boa parte dos países que compõem a rede.</w:t>
            </w:r>
          </w:p>
          <w:p w14:paraId="57A97635" w14:textId="529C04A1" w:rsidR="00CB4B10" w:rsidRPr="00CB4B10" w:rsidRDefault="00CB4B10" w:rsidP="00CB4B10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realização o evento gerou um relatório mais detalhado que segue anexo.</w:t>
            </w:r>
          </w:p>
          <w:p w14:paraId="13498C47" w14:textId="62166B2F" w:rsidR="00BC63C9" w:rsidRPr="002C6D2E" w:rsidRDefault="00BC63C9" w:rsidP="008A63B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03B22087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23E4BA9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14:paraId="18D767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(PA)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Elaboração do Projeto Resistências no Território</w:t>
            </w:r>
          </w:p>
          <w:p w14:paraId="1AA4FDD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AB6E5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Projeto de pesquisa entregue</w:t>
            </w:r>
          </w:p>
        </w:tc>
        <w:tc>
          <w:tcPr>
            <w:tcW w:w="2410" w:type="dxa"/>
            <w:vAlign w:val="center"/>
          </w:tcPr>
          <w:p w14:paraId="39B4A06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617B3E8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44441AE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3967AF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EF817BF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EB3AED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47274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ABA98F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366EC6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3C99C6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8154D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4A06B8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4A3FC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07DD3C5" w14:textId="393EB153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F6FAC29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1E88910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82F757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B9D5C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4B303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A84E681" w14:textId="35259711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BF48A86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A2C6E2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58A65B2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6C38D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CDDF3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2FF8D03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4025E7DF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F7331C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149D6A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BC3DB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97D9F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2492905C" w14:textId="2D58430B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5D89C89B" w14:textId="77777777" w:rsidTr="00140168">
        <w:trPr>
          <w:trHeight w:val="120"/>
        </w:trPr>
        <w:tc>
          <w:tcPr>
            <w:tcW w:w="9067" w:type="dxa"/>
            <w:gridSpan w:val="5"/>
            <w:vAlign w:val="center"/>
          </w:tcPr>
          <w:p w14:paraId="0F3D5022" w14:textId="77777777" w:rsidR="00431E3A" w:rsidRDefault="00431E3A" w:rsidP="001C20B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5EEEB" w14:textId="4C5C628B" w:rsidR="001C20BA" w:rsidRPr="002C6D2E" w:rsidRDefault="001C20BA" w:rsidP="001C20B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E1EDB06" w14:textId="77777777" w:rsidR="00BC63C9" w:rsidRDefault="005A4A00" w:rsidP="00A00F6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Entregue no 1º trimestre.</w:t>
            </w:r>
          </w:p>
          <w:p w14:paraId="2562E221" w14:textId="3E37CF77" w:rsidR="00431E3A" w:rsidRPr="002C6D2E" w:rsidRDefault="00431E3A" w:rsidP="00A00F6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447B752E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93D20A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091A0A2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Elaboração do Projeto “Usos do prédio”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703193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Projeto de pesquisa entregue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EBE1B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3E4DC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5854FCC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F4B40E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5059392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1FAFD9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E0450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4107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BB79E50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6530F9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B89DC7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2DB751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82774C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CB7E171" w14:textId="592B5D2D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6FBEA71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E413B1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7853EB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DC2FBD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455F3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63C76E" w14:textId="6FA25CD7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E9B4790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01D3F3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D0E6E8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DB40E1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8C40D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29F9D4A" w14:textId="54EF4DE7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79B6637F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6156C6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EEC867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2EF049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8F85F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B126935" w14:textId="52F932B1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45DCCE59" w14:textId="77777777" w:rsidTr="00140168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308E7549" w14:textId="77777777" w:rsidR="00431E3A" w:rsidRDefault="00431E3A" w:rsidP="001C20B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0C42E" w14:textId="00C56A5F" w:rsidR="001C20BA" w:rsidRPr="002C6D2E" w:rsidRDefault="001C20BA" w:rsidP="001C20B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0B11436" w14:textId="77777777" w:rsidR="00BC63C9" w:rsidRDefault="001C20BA" w:rsidP="001C20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Projeto </w:t>
            </w:r>
            <w:r w:rsidR="00A00F67" w:rsidRPr="002C6D2E">
              <w:rPr>
                <w:rFonts w:ascii="Arial" w:hAnsi="Arial" w:cs="Arial"/>
                <w:bCs/>
                <w:sz w:val="20"/>
                <w:szCs w:val="20"/>
              </w:rPr>
              <w:t>enviado no terceiro trimestre.</w:t>
            </w:r>
          </w:p>
          <w:p w14:paraId="357ADF7F" w14:textId="643642E4" w:rsidR="00431E3A" w:rsidRPr="002C6D2E" w:rsidRDefault="00431E3A" w:rsidP="001C20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382452B0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6513FE7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vAlign w:val="center"/>
          </w:tcPr>
          <w:p w14:paraId="4B14FFE7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(PA) Projeto de reestruturação do Centro de Referência do MRSP</w:t>
            </w:r>
          </w:p>
        </w:tc>
        <w:tc>
          <w:tcPr>
            <w:tcW w:w="1843" w:type="dxa"/>
            <w:vMerge w:val="restart"/>
            <w:vAlign w:val="center"/>
          </w:tcPr>
          <w:p w14:paraId="7FAA2C5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Projeto entregue</w:t>
            </w:r>
          </w:p>
        </w:tc>
        <w:tc>
          <w:tcPr>
            <w:tcW w:w="2410" w:type="dxa"/>
            <w:vAlign w:val="center"/>
          </w:tcPr>
          <w:p w14:paraId="3E74D7C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385FD9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9CB9351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484EDD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A480D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3F03D2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66FB1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23BAF62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776B1E36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1DF4B7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E5EE12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8F1907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3FB4E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50B673F" w14:textId="039D91FA" w:rsidR="003769B6" w:rsidRPr="002C6D2E" w:rsidRDefault="001C20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C850E1F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372EB1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AB1935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96F57F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8E57E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2CF0318" w14:textId="0FE6467E" w:rsidR="003769B6" w:rsidRPr="002C6D2E" w:rsidRDefault="00431E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6D181F8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377B8EE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2542D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827B5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2C3744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1F50AB4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182153C0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E73D64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CF0D4D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E22DF0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D3DB8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3C9A845E" w14:textId="794C7DB6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166391BE" w14:textId="77777777" w:rsidTr="00140168">
        <w:trPr>
          <w:trHeight w:val="120"/>
        </w:trPr>
        <w:tc>
          <w:tcPr>
            <w:tcW w:w="9067" w:type="dxa"/>
            <w:gridSpan w:val="5"/>
            <w:vAlign w:val="center"/>
          </w:tcPr>
          <w:p w14:paraId="4D7B1BA3" w14:textId="77777777" w:rsidR="00431E3A" w:rsidRDefault="00431E3A" w:rsidP="00ED460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43458" w14:textId="746122A5" w:rsidR="00ED4604" w:rsidRPr="002C6D2E" w:rsidRDefault="00ED4604" w:rsidP="00ED460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D75EBDC" w14:textId="18FCA2DD" w:rsidR="00BC63C9" w:rsidRDefault="00F07CF3" w:rsidP="00ED4604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Projeto e</w:t>
            </w:r>
            <w:r w:rsidR="00ED4604" w:rsidRPr="002C6D2E">
              <w:rPr>
                <w:rFonts w:ascii="Arial" w:hAnsi="Arial" w:cs="Arial"/>
                <w:bCs/>
                <w:sz w:val="20"/>
                <w:szCs w:val="20"/>
              </w:rPr>
              <w:t>ntregue no 2º trimestre.</w:t>
            </w:r>
          </w:p>
          <w:p w14:paraId="251AF632" w14:textId="06E01442" w:rsidR="00431E3A" w:rsidRPr="002C6D2E" w:rsidRDefault="00431E3A" w:rsidP="00ED4604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6CFC8A5B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1969E8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A4B85B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(PEPC) Exposição temporária.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E55A8E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exposições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3E781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2911A9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D6E50AC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F54AEE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EC7D3A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30E81E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9B7B6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DD8EBA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23F488F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C197DF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90288B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1444E8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84FCF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CE94F7F" w14:textId="3535C64B" w:rsidR="003769B6" w:rsidRPr="002C6D2E" w:rsidRDefault="00ED4604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35A3BEF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0CF54E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CF8787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332F5B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09C1E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26092E3" w14:textId="20D7C626" w:rsidR="003769B6" w:rsidRPr="002C6D2E" w:rsidRDefault="00ED4604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0DB9F02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7B9F55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4053F2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54986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066999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B1EA286" w14:textId="38A9E54C" w:rsidR="003769B6" w:rsidRPr="002C6D2E" w:rsidRDefault="00ED4604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36D99AD7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470028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481D6648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AE9BA5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39D66F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8837AF4" w14:textId="3AB730CC" w:rsidR="003769B6" w:rsidRPr="002C6D2E" w:rsidRDefault="00ED4604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0FA425C9" w14:textId="77777777" w:rsidTr="00140168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B25A2D8" w14:textId="77777777" w:rsidR="00F07CF3" w:rsidRDefault="00F07CF3" w:rsidP="00ED460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CFC98" w14:textId="2F00C22A" w:rsidR="00ED4604" w:rsidRPr="002C6D2E" w:rsidRDefault="00ED4604" w:rsidP="00ED460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9A4278F" w14:textId="77777777" w:rsidR="00392F99" w:rsidRDefault="00392F99" w:rsidP="00C1632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CB27CD" w14:textId="72D96928" w:rsidR="009462C9" w:rsidRPr="00C16327" w:rsidRDefault="00ED4604" w:rsidP="00C1632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Exposição </w:t>
            </w:r>
            <w:r w:rsidRPr="00C1632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À Margem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>, de 21 de setembro de 2019 a 16 de março de 2020</w:t>
            </w:r>
            <w:r w:rsidR="009462C9" w:rsidRPr="00C163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111854" w14:textId="77777777" w:rsidR="009462C9" w:rsidRPr="00C16327" w:rsidRDefault="009462C9" w:rsidP="00C1632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27B11" w14:textId="3ED3A433" w:rsidR="009462C9" w:rsidRPr="002C6D2E" w:rsidRDefault="009462C9" w:rsidP="00C1632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proofErr w:type="gramStart"/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exposição </w:t>
            </w:r>
            <w:r w:rsidRPr="00C1632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À</w:t>
            </w:r>
            <w:proofErr w:type="gramEnd"/>
            <w:r w:rsidRPr="00C1632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Margem</w:t>
            </w:r>
            <w:r w:rsidRPr="00C16327">
              <w:rPr>
                <w:rFonts w:ascii="Arial" w:hAnsi="Arial" w:cs="Arial"/>
                <w:bCs/>
                <w:sz w:val="20"/>
                <w:szCs w:val="20"/>
              </w:rPr>
              <w:t xml:space="preserve"> traz a público uma reflexão sobre as formas de repressão às populações da cidade de São Paulo e sua resistência a partir de um fio condutor sinuoso: o Rio Tamanduateí. Rio das sete voltas, entidade sagrada para as populações originárias e elemento fundamental para a defesa do povoamento colonial, o Rio Tamanduateí foi, ao longo dos últimos séculos, alvo de projetos de controle, higienização, morte e enterramento em nome de um suposto desenvolvimento da cidade. À Margem apresenta as formas de viver e resistir em São Paulo utilizando-se do Tamanduateí como recorte territorial. Com robusta pesquisa histórica e expografia conduzidas pelos coletivos História da Disputa: Disputa da História e Mapa Xilográfico, a exposição utiliza mapas, instalações, fotografias e laudos técnicos para trazer ao público as histórias de populações e práticas que não constam nos livros de história, e resgatar, no tecido urbano e no imaginário, a participação das pessoas excluídas na construção da cidade.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305D8AD7" w14:textId="3CCB5E23" w:rsidR="009462C9" w:rsidRPr="002C6D2E" w:rsidRDefault="009462C9" w:rsidP="00D14F2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11BA6C4C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551604B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  <w:vMerge w:val="restart"/>
            <w:vAlign w:val="center"/>
          </w:tcPr>
          <w:p w14:paraId="48BEEB4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Evento para discussão do repertório patrimonial do MRSP, visando a elaboração da Política de Exposições Temporárias</w:t>
            </w:r>
          </w:p>
        </w:tc>
        <w:tc>
          <w:tcPr>
            <w:tcW w:w="1843" w:type="dxa"/>
            <w:vMerge w:val="restart"/>
            <w:vAlign w:val="center"/>
          </w:tcPr>
          <w:p w14:paraId="5F5572C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eventos</w:t>
            </w:r>
          </w:p>
        </w:tc>
        <w:tc>
          <w:tcPr>
            <w:tcW w:w="2410" w:type="dxa"/>
            <w:vAlign w:val="center"/>
          </w:tcPr>
          <w:p w14:paraId="6C21815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C6C4EF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8CB125E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37D9596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846B9C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C52C5F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815C1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53B5A8A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A7DB45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318C85D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6F6DC2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768783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D9C5A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6807D7F" w14:textId="01C63324" w:rsidR="003769B6" w:rsidRPr="002C6D2E" w:rsidRDefault="00AF157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40DA304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137B8D7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5EF331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4872AC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80199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1D616EEC" w14:textId="2BA49956" w:rsidR="003769B6" w:rsidRPr="002C6D2E" w:rsidRDefault="00AF157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9B5DE5C" w14:textId="77777777" w:rsidTr="003769B6">
        <w:trPr>
          <w:trHeight w:val="413"/>
        </w:trPr>
        <w:tc>
          <w:tcPr>
            <w:tcW w:w="562" w:type="dxa"/>
            <w:vMerge/>
            <w:vAlign w:val="center"/>
          </w:tcPr>
          <w:p w14:paraId="0A33AC9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B71ECE8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9A735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48DD5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1842" w:type="dxa"/>
            <w:vAlign w:val="center"/>
          </w:tcPr>
          <w:p w14:paraId="0260975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769B6" w:rsidRPr="002C6D2E" w14:paraId="0DF4F22C" w14:textId="77777777" w:rsidTr="003769B6">
        <w:trPr>
          <w:trHeight w:val="412"/>
        </w:trPr>
        <w:tc>
          <w:tcPr>
            <w:tcW w:w="562" w:type="dxa"/>
            <w:vMerge/>
            <w:vAlign w:val="center"/>
          </w:tcPr>
          <w:p w14:paraId="6120522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FFD71A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8FCC27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BD4A0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0FCE3050" w14:textId="649B46FE" w:rsidR="003769B6" w:rsidRPr="002C6D2E" w:rsidRDefault="00AF157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C63C9" w:rsidRPr="002C6D2E" w14:paraId="455043E2" w14:textId="77777777" w:rsidTr="00140168">
        <w:trPr>
          <w:trHeight w:val="412"/>
        </w:trPr>
        <w:tc>
          <w:tcPr>
            <w:tcW w:w="9067" w:type="dxa"/>
            <w:gridSpan w:val="5"/>
            <w:vAlign w:val="center"/>
          </w:tcPr>
          <w:p w14:paraId="573B9B09" w14:textId="77777777" w:rsidR="00F07CF3" w:rsidRDefault="00F07CF3" w:rsidP="00AF157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2C3EC" w14:textId="7DE50D49" w:rsidR="00AF157A" w:rsidRPr="002C6D2E" w:rsidRDefault="00AF157A" w:rsidP="00AF157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01B316E" w14:textId="77777777" w:rsidR="00BC63C9" w:rsidRDefault="00AF157A" w:rsidP="00AF157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memória preservada pelo Memorial da Resistência passa hoje por um momento de disputa. Diante deste contexto, consideramos que a discussão de uma nova política de exposições resultaria algo parcial e responsivo ao presente. Assim, consideramos pertinente o adiamento de tal meta para os próximos anos, não incorrendo em prejuízos para instituição e seus públicos, visto que seguiremos a política de exposições vigente. Cumpre ressaltar que a meta não possuía destinação orçamentária para sua realização.</w:t>
            </w:r>
          </w:p>
          <w:p w14:paraId="5BB8382F" w14:textId="24B7894E" w:rsidR="00F07CF3" w:rsidRPr="002C6D2E" w:rsidRDefault="00F07CF3" w:rsidP="00AF157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142913CC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8FB3EC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9A3318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Eventos temáticos (Primavera de Museus, Semana de Museus, Virada Inclusiva e Semana Sonhar o Mundo)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4AEEEF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ações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12500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795BFC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21AB63B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6E9267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97492C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82F619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C099E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3DD12E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7CDE3E62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5CDBC0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0B2C35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4FCAAE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3673D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0077B04" w14:textId="453A333B" w:rsidR="003769B6" w:rsidRPr="002C6D2E" w:rsidRDefault="00AF157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38A005A2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50C2EE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F707D7A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8AB39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19AFC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97A51E6" w14:textId="6783F6FB" w:rsidR="003769B6" w:rsidRPr="002C6D2E" w:rsidRDefault="002E719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9B6" w:rsidRPr="002C6D2E" w14:paraId="7077FA58" w14:textId="77777777" w:rsidTr="003769B6">
        <w:trPr>
          <w:trHeight w:val="18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E04DEC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4BE4859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8E4C18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E208B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C74A9FE" w14:textId="3CE45830" w:rsidR="003769B6" w:rsidRPr="002C6D2E" w:rsidRDefault="002E719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769B6" w:rsidRPr="002C6D2E" w14:paraId="66649907" w14:textId="77777777" w:rsidTr="003769B6">
        <w:trPr>
          <w:trHeight w:val="187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5CBED1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B54682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02C41E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E8714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C4E0256" w14:textId="7A224717" w:rsidR="003769B6" w:rsidRPr="002C6D2E" w:rsidRDefault="002E719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F157A"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3FD0B547" w14:textId="77777777" w:rsidTr="00140168">
        <w:trPr>
          <w:trHeight w:val="18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1BE6F43B" w14:textId="77777777" w:rsidR="007D43DA" w:rsidRPr="00572D95" w:rsidRDefault="007D43DA" w:rsidP="0065790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F1477A" w14:textId="42CBB4E1" w:rsidR="00AF157A" w:rsidRPr="00657902" w:rsidRDefault="00AF157A" w:rsidP="0065790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00CC311" w14:textId="77777777" w:rsidR="00107CC6" w:rsidRPr="002C6D2E" w:rsidRDefault="00107CC6" w:rsidP="0065790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971837" w14:textId="77777777" w:rsidR="00B82938" w:rsidRPr="00657902" w:rsidRDefault="00107CC6" w:rsidP="00657902">
            <w:pPr>
              <w:ind w:right="5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 xml:space="preserve">Semana de Museus: </w:t>
            </w:r>
          </w:p>
          <w:p w14:paraId="2E4B2952" w14:textId="77777777" w:rsidR="00B82938" w:rsidRPr="002C6D2E" w:rsidRDefault="00B82938" w:rsidP="00657902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III Encontro com Pesquisadores. Realizado no dia 15 de maio às 14h no Auditório da Estação Pinacoteca, o Encontro ofereceu ao público, em parceria com o Museu da Diversidade Sexual, o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Coletivo M.R. e a Rede São Paulo de Museologia Social, o seminário “Memórias LGBTQ+ e as tradições “indesejadas”: entre exclusão e preservação”. </w:t>
            </w:r>
          </w:p>
          <w:p w14:paraId="0EBCA3EB" w14:textId="77777777" w:rsidR="00B82938" w:rsidRPr="002C6D2E" w:rsidRDefault="00B82938" w:rsidP="00657902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D75A59" w14:textId="622A6048" w:rsidR="00B82938" w:rsidRPr="002C6D2E" w:rsidRDefault="00B82938" w:rsidP="00657902">
            <w:pPr>
              <w:ind w:right="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Visita aberta ao público, mediada pelo mediador curatorial Daniel </w:t>
            </w:r>
            <w:proofErr w:type="spellStart"/>
            <w:r w:rsidRPr="002C6D2E">
              <w:rPr>
                <w:rFonts w:ascii="Arial" w:hAnsi="Arial" w:cs="Arial"/>
                <w:bCs/>
                <w:sz w:val="20"/>
                <w:szCs w:val="20"/>
              </w:rPr>
              <w:t>Kairoz</w:t>
            </w:r>
            <w:proofErr w:type="spellEnd"/>
            <w:r w:rsidRPr="002C6D2E">
              <w:rPr>
                <w:rFonts w:ascii="Arial" w:hAnsi="Arial" w:cs="Arial"/>
                <w:bCs/>
                <w:sz w:val="20"/>
                <w:szCs w:val="20"/>
              </w:rPr>
              <w:t>, no âmbito da exposição Ser Essa Terra: São Paulo Cidade Indígena, que segue em cartaz no MRSP até julho de 2019.</w:t>
            </w:r>
          </w:p>
          <w:p w14:paraId="2F1409FC" w14:textId="36B1D56F" w:rsidR="00B82938" w:rsidRPr="002C6D2E" w:rsidRDefault="00B82938" w:rsidP="0065790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B8A884" w14:textId="77777777" w:rsidR="00B82938" w:rsidRPr="00657902" w:rsidRDefault="00B82938" w:rsidP="0065790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 xml:space="preserve">Primavera de Museus: </w:t>
            </w:r>
          </w:p>
          <w:p w14:paraId="69D09B6F" w14:textId="65DAB1FE" w:rsidR="007B7739" w:rsidRPr="007B7739" w:rsidRDefault="007B7739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7739">
              <w:rPr>
                <w:rFonts w:ascii="Arial" w:hAnsi="Arial" w:cs="Arial"/>
                <w:bCs/>
                <w:sz w:val="20"/>
                <w:szCs w:val="20"/>
              </w:rPr>
              <w:t>Foi realizado um e</w:t>
            </w:r>
            <w:r w:rsidR="00B82938" w:rsidRPr="007B7739">
              <w:rPr>
                <w:rFonts w:ascii="Arial" w:hAnsi="Arial" w:cs="Arial"/>
                <w:bCs/>
                <w:sz w:val="20"/>
                <w:szCs w:val="20"/>
              </w:rPr>
              <w:t xml:space="preserve">ncontro </w:t>
            </w:r>
            <w:r w:rsidRPr="007B7739">
              <w:rPr>
                <w:rFonts w:ascii="Arial" w:hAnsi="Arial" w:cs="Arial"/>
                <w:bCs/>
                <w:sz w:val="20"/>
                <w:szCs w:val="20"/>
              </w:rPr>
              <w:t>para</w:t>
            </w:r>
            <w:r w:rsidR="00B82938" w:rsidRPr="007B7739">
              <w:rPr>
                <w:rFonts w:ascii="Arial" w:hAnsi="Arial" w:cs="Arial"/>
                <w:bCs/>
                <w:sz w:val="20"/>
                <w:szCs w:val="20"/>
              </w:rPr>
              <w:t xml:space="preserve"> profissionais de turismo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a partir do tema </w:t>
            </w:r>
            <w:r w:rsidRPr="007B7739">
              <w:rPr>
                <w:rFonts w:ascii="Arial" w:hAnsi="Arial" w:cs="Arial"/>
                <w:bCs/>
                <w:sz w:val="20"/>
                <w:szCs w:val="20"/>
              </w:rPr>
              <w:t>gerador da 13ª Primavera dos Museus, promovida pelo Instituto Brasileiro de Museus (</w:t>
            </w:r>
            <w:proofErr w:type="spellStart"/>
            <w:r w:rsidRPr="007B7739">
              <w:rPr>
                <w:rFonts w:ascii="Arial" w:hAnsi="Arial" w:cs="Arial"/>
                <w:bCs/>
                <w:sz w:val="20"/>
                <w:szCs w:val="20"/>
              </w:rPr>
              <w:t>Ibram</w:t>
            </w:r>
            <w:proofErr w:type="spellEnd"/>
            <w:r w:rsidRPr="007B7739">
              <w:rPr>
                <w:rFonts w:ascii="Arial" w:hAnsi="Arial" w:cs="Arial"/>
                <w:bCs/>
                <w:sz w:val="20"/>
                <w:szCs w:val="20"/>
              </w:rPr>
              <w:t>/MinC). Título: “Presenças e ausências nos roteiros de memórias” (Encontro com Profissionais de Turismo).</w:t>
            </w:r>
          </w:p>
          <w:p w14:paraId="02E7CE3D" w14:textId="77777777" w:rsidR="007B7739" w:rsidRPr="007B7739" w:rsidRDefault="007B7739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7739">
              <w:rPr>
                <w:rFonts w:ascii="Arial" w:hAnsi="Arial" w:cs="Arial"/>
                <w:bCs/>
                <w:sz w:val="20"/>
                <w:szCs w:val="20"/>
              </w:rPr>
              <w:t>Data/horário: 28 de setembro, das 09h30 às 13h30</w:t>
            </w:r>
          </w:p>
          <w:p w14:paraId="2F1DBACA" w14:textId="6E43F2BC" w:rsidR="00B82938" w:rsidRPr="002C6D2E" w:rsidRDefault="00B82938" w:rsidP="0065790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B3054B" w14:textId="59A9412C" w:rsidR="00107CC6" w:rsidRPr="00657902" w:rsidRDefault="00572D95" w:rsidP="0065790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8D6ACA" w:rsidRPr="00657902">
              <w:rPr>
                <w:rFonts w:ascii="Arial" w:hAnsi="Arial" w:cs="Arial"/>
                <w:b/>
                <w:sz w:val="20"/>
                <w:szCs w:val="20"/>
              </w:rPr>
              <w:t xml:space="preserve">ª </w:t>
            </w:r>
            <w:r w:rsidR="00107CC6" w:rsidRPr="00657902">
              <w:rPr>
                <w:rFonts w:ascii="Arial" w:hAnsi="Arial" w:cs="Arial"/>
                <w:b/>
                <w:sz w:val="20"/>
                <w:szCs w:val="20"/>
              </w:rPr>
              <w:t>Virada Inclusiva:</w:t>
            </w:r>
          </w:p>
          <w:p w14:paraId="5D396B39" w14:textId="346D8595" w:rsidR="00572D95" w:rsidRPr="00572D95" w:rsidRDefault="00B40BE6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2D95">
              <w:rPr>
                <w:rFonts w:ascii="Arial" w:hAnsi="Arial" w:cs="Arial"/>
                <w:bCs/>
                <w:sz w:val="20"/>
                <w:szCs w:val="20"/>
              </w:rPr>
              <w:t>Visita Técnica – Roteiro Cultural Acessível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âmbito do </w:t>
            </w:r>
            <w:r w:rsidR="00572D95" w:rsidRPr="00572D95">
              <w:rPr>
                <w:rFonts w:ascii="Arial" w:hAnsi="Arial" w:cs="Arial"/>
                <w:bCs/>
                <w:sz w:val="20"/>
                <w:szCs w:val="20"/>
              </w:rPr>
              <w:t>Congresso Internacional Educação e acessibilidade em museus e patrimônio (</w:t>
            </w:r>
            <w:proofErr w:type="spellStart"/>
            <w:r w:rsidR="00572D95" w:rsidRPr="00572D95">
              <w:rPr>
                <w:rFonts w:ascii="Arial" w:hAnsi="Arial" w:cs="Arial"/>
                <w:bCs/>
                <w:sz w:val="20"/>
                <w:szCs w:val="20"/>
              </w:rPr>
              <w:t>Cieamp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14:paraId="7ED358F9" w14:textId="643BC12A" w:rsidR="00572D95" w:rsidRPr="00572D95" w:rsidRDefault="00572D95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2D95">
              <w:rPr>
                <w:rFonts w:ascii="Arial" w:hAnsi="Arial" w:cs="Arial"/>
                <w:bCs/>
                <w:sz w:val="20"/>
                <w:szCs w:val="20"/>
              </w:rPr>
              <w:t>O Congresso que tratou de temas como a participação do público na criação e nas ações de educação e acessibilidade em museus e os direitos humanos, bem como acessibilidade ao patrimônio histórico disponibilizou</w:t>
            </w:r>
            <w:r w:rsidR="00B40BE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72D95">
              <w:rPr>
                <w:rFonts w:ascii="Arial" w:hAnsi="Arial" w:cs="Arial"/>
                <w:bCs/>
                <w:sz w:val="20"/>
                <w:szCs w:val="20"/>
              </w:rPr>
              <w:t xml:space="preserve"> no âmbito da sua programação</w:t>
            </w:r>
            <w:r w:rsidR="00B40BE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72D95">
              <w:rPr>
                <w:rFonts w:ascii="Arial" w:hAnsi="Arial" w:cs="Arial"/>
                <w:bCs/>
                <w:sz w:val="20"/>
                <w:szCs w:val="20"/>
              </w:rPr>
              <w:t xml:space="preserve"> a visita técnica – Roteiro Cultural Acessível ao Memorial da Resistência. A visita atendeu não somente aos participantes do </w:t>
            </w:r>
            <w:r w:rsidR="00B40BE6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72D95">
              <w:rPr>
                <w:rFonts w:ascii="Arial" w:hAnsi="Arial" w:cs="Arial"/>
                <w:bCs/>
                <w:sz w:val="20"/>
                <w:szCs w:val="20"/>
              </w:rPr>
              <w:t>ongresso, mas também ao público em geral da Virada e interessados no tema.</w:t>
            </w:r>
          </w:p>
          <w:p w14:paraId="0D093E8C" w14:textId="77777777" w:rsidR="00572D95" w:rsidRPr="00572D95" w:rsidRDefault="00572D95" w:rsidP="00657902">
            <w:pPr>
              <w:pStyle w:val="Corpo"/>
              <w:jc w:val="both"/>
              <w:rPr>
                <w:rFonts w:ascii="Arial" w:eastAsia="Times New Roman" w:hAnsi="Arial" w:cs="Arial"/>
                <w:bCs/>
                <w:color w:val="auto"/>
                <w:bdr w:val="none" w:sz="0" w:space="0" w:color="auto"/>
                <w:lang w:val="pt-BR"/>
              </w:rPr>
            </w:pPr>
            <w:r w:rsidRPr="00572D95">
              <w:rPr>
                <w:rFonts w:ascii="Arial" w:eastAsia="Times New Roman" w:hAnsi="Arial" w:cs="Arial"/>
                <w:bCs/>
                <w:color w:val="auto"/>
                <w:bdr w:val="none" w:sz="0" w:space="0" w:color="auto"/>
                <w:lang w:val="pt-BR"/>
              </w:rPr>
              <w:t xml:space="preserve">Data: 30/11/2019 </w:t>
            </w:r>
          </w:p>
          <w:p w14:paraId="432FD4BF" w14:textId="636E5653" w:rsidR="00572D95" w:rsidRDefault="00572D95" w:rsidP="0065790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F865F" w14:textId="5E96136D" w:rsidR="00107CC6" w:rsidRPr="00657902" w:rsidRDefault="00107CC6" w:rsidP="0065790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>Semana Sonhar o Mundo:</w:t>
            </w:r>
          </w:p>
          <w:p w14:paraId="0A170FA0" w14:textId="0574376E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Em dezembro o Memorial participou de mais uma edição da Campanha Sonhar o Mundo,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cujo tema central foi 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>a Cultura como Direito.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>09 a 14 de dezembro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1BF265F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713555" w14:textId="1CB80368" w:rsidR="00657902" w:rsidRPr="00F85EDA" w:rsidRDefault="00F85EDA" w:rsidP="00F85EDA">
            <w:pPr>
              <w:shd w:val="clear" w:color="auto" w:fill="F2F2F2" w:themeFill="background1" w:themeFillShade="F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Pr="00F85ED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57902" w:rsidRPr="00F85EDA">
              <w:rPr>
                <w:rFonts w:ascii="Arial" w:hAnsi="Arial" w:cs="Arial"/>
                <w:bCs/>
                <w:sz w:val="20"/>
                <w:szCs w:val="20"/>
              </w:rPr>
              <w:t xml:space="preserve">alestra </w:t>
            </w:r>
            <w:r w:rsidRPr="00F85EDA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657902" w:rsidRPr="00F85EDA">
              <w:rPr>
                <w:rFonts w:ascii="Arial" w:hAnsi="Arial" w:cs="Arial"/>
                <w:bCs/>
                <w:sz w:val="20"/>
                <w:szCs w:val="20"/>
              </w:rPr>
              <w:t>Educação em Direitos Humanos e o Memorial da Resistência de São Paulo</w:t>
            </w:r>
            <w:r w:rsidRPr="00F85EDA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657902" w:rsidRPr="00F85EDA">
              <w:rPr>
                <w:rFonts w:ascii="Arial" w:hAnsi="Arial" w:cs="Arial"/>
                <w:bCs/>
                <w:sz w:val="20"/>
                <w:szCs w:val="20"/>
              </w:rPr>
              <w:t>, na Fundação Casa.</w:t>
            </w:r>
          </w:p>
          <w:p w14:paraId="5617A8D0" w14:textId="77777777" w:rsidR="00657902" w:rsidRPr="00657902" w:rsidRDefault="00657902" w:rsidP="00657902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Data: 09 de dezembro de 2019, das 10h às 13h</w:t>
            </w:r>
          </w:p>
          <w:p w14:paraId="7D1EF22A" w14:textId="0B92204A" w:rsidR="00F85EDA" w:rsidRDefault="00F85EDA" w:rsidP="00657902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Local: Fundação Casa.</w:t>
            </w:r>
          </w:p>
          <w:p w14:paraId="6AE8D4C9" w14:textId="6710732A" w:rsidR="00657902" w:rsidRPr="00657902" w:rsidRDefault="00657902" w:rsidP="00657902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A atividade apresentou aos participantes, funcionários da Instituição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>de diversos setores, abordagens sobre D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reitos Humanos </w:t>
            </w:r>
            <w:r w:rsidR="00204D3E" w:rsidRPr="00657902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partir das instituições museológicas que desenvolvem projetos de parceria com a Fundação Casa. O Memorial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além do histórico e conceituação sobre os Direitos Humanos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abordou as atividades que desenvolve com a temática e as possibilidades de parceria com a Fundação, inclusive, com o Atendimento de jovens que cumprem medidas socioeducativas.</w:t>
            </w:r>
          </w:p>
          <w:p w14:paraId="01381344" w14:textId="77777777" w:rsidR="00657902" w:rsidRPr="00657902" w:rsidRDefault="00657902" w:rsidP="00657902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397C6" w14:textId="3AB25E60" w:rsidR="00657902" w:rsidRPr="00657902" w:rsidRDefault="00657902" w:rsidP="00657902">
            <w:pPr>
              <w:shd w:val="clear" w:color="auto" w:fill="F2F2F2" w:themeFill="background1" w:themeFillShade="F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b) Atividades lúdicas durante as visitas mediadas</w:t>
            </w:r>
            <w:r w:rsidR="00204D3E">
              <w:rPr>
                <w:rFonts w:ascii="Arial" w:hAnsi="Arial" w:cs="Arial"/>
                <w:bCs/>
                <w:sz w:val="20"/>
                <w:szCs w:val="20"/>
              </w:rPr>
              <w:t>, com d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isponibilização do jogo </w:t>
            </w:r>
            <w:r w:rsidR="00204D3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De Passo </w:t>
            </w:r>
            <w:proofErr w:type="spellStart"/>
            <w:r w:rsidRPr="00657902">
              <w:rPr>
                <w:rFonts w:ascii="Arial" w:hAnsi="Arial" w:cs="Arial"/>
                <w:bCs/>
                <w:sz w:val="20"/>
                <w:szCs w:val="20"/>
              </w:rPr>
              <w:t>em</w:t>
            </w:r>
            <w:proofErr w:type="spellEnd"/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Passo</w:t>
            </w:r>
            <w:r w:rsidR="00204D3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para público espontâneo e agendado após as visitas, bem como intervenções artísticas por meio da leitura de “Se os tubarões fossem homens” (</w:t>
            </w:r>
            <w:proofErr w:type="spellStart"/>
            <w:r w:rsidRPr="00657902">
              <w:rPr>
                <w:rFonts w:ascii="Arial" w:hAnsi="Arial" w:cs="Arial"/>
                <w:bCs/>
                <w:sz w:val="20"/>
                <w:szCs w:val="20"/>
              </w:rPr>
              <w:t>Berthold</w:t>
            </w:r>
            <w:proofErr w:type="spellEnd"/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Brecht) e artigos da Declaração Universal dos Direitos Humanos  </w:t>
            </w:r>
          </w:p>
          <w:p w14:paraId="15723A42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Data: 09 a 14 de dezembro, 10h às 17h30</w:t>
            </w:r>
          </w:p>
          <w:p w14:paraId="40AE5CC0" w14:textId="7BABC364" w:rsid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Por meio dos elementos lúdicos houve a discussão sobre Direitos Humanos em geral, e mais especificamente, a Cultura como Direito.</w:t>
            </w:r>
          </w:p>
          <w:p w14:paraId="0773CCA4" w14:textId="7D935429" w:rsidR="000B6AF6" w:rsidRDefault="000B6AF6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Local: Memorial da Resistência </w:t>
            </w:r>
          </w:p>
          <w:p w14:paraId="704F78F1" w14:textId="33DF9769" w:rsid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48F86F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c) Oficina de Contação de História</w:t>
            </w:r>
          </w:p>
          <w:p w14:paraId="1E6F8208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Título: Contando Histórias e Compartilhando Memórias</w:t>
            </w:r>
          </w:p>
          <w:p w14:paraId="36DC403A" w14:textId="70FEDDDF" w:rsidR="00657902" w:rsidRPr="00657902" w:rsidRDefault="00204D3E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Memorial da Resistência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em parceria com o Museu Anhanguera e Casarão Paulo Florêncio da Silveira Camargo, e iniciativa do SISEM-SP, promoveu a oficina de contação de história que visa o acesso do público infantil aos museus e equipamentos culturais congêneres. A contação de história é um importante processo de ensino-aprendizagem que fortalece vínculos sociais, afetivos e o desenvolvimento da criança por meio do despertar do mundo da imaginação.</w:t>
            </w:r>
          </w:p>
          <w:p w14:paraId="3A98CA50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Data: 12/12 (10h às 15h) e 13/12 (10h às 17h)</w:t>
            </w:r>
          </w:p>
          <w:p w14:paraId="12961F5B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Local: </w:t>
            </w:r>
            <w:proofErr w:type="spellStart"/>
            <w:r w:rsidRPr="00657902">
              <w:rPr>
                <w:rFonts w:ascii="Arial" w:hAnsi="Arial" w:cs="Arial"/>
                <w:bCs/>
                <w:sz w:val="20"/>
                <w:szCs w:val="20"/>
              </w:rPr>
              <w:t>Cine-Teatro</w:t>
            </w:r>
            <w:proofErr w:type="spellEnd"/>
            <w:r w:rsidRPr="00657902">
              <w:rPr>
                <w:rFonts w:ascii="Arial" w:hAnsi="Arial" w:cs="Arial"/>
                <w:bCs/>
                <w:sz w:val="20"/>
                <w:szCs w:val="20"/>
              </w:rPr>
              <w:t xml:space="preserve"> Coronel Raimundo – Centro Histórico de Santana de Parnaíba.</w:t>
            </w:r>
          </w:p>
          <w:p w14:paraId="4D4C1AC5" w14:textId="77777777" w:rsidR="000B6AF6" w:rsidRDefault="000B6AF6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57308C" w14:textId="7C4D43D2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d) Sarau Sonhar o Mundo – Cultura como Direito</w:t>
            </w:r>
          </w:p>
          <w:p w14:paraId="00EE5869" w14:textId="30EB2C58" w:rsidR="00657902" w:rsidRPr="00657902" w:rsidRDefault="00F85EDA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Sarau tratou da temática Cultura como Direito fazendo uso de múltiplas linguagens artísticas para dialogar com o público. Organizado pelo músico, poeta e compositor Caio Muniz</w:t>
            </w:r>
            <w:r w:rsidR="001C58F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contou com as </w:t>
            </w:r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seguintes atrações: Carla </w:t>
            </w:r>
            <w:proofErr w:type="spellStart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Ponsi</w:t>
            </w:r>
            <w:proofErr w:type="spellEnd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, Banda Deck 21, o </w:t>
            </w:r>
            <w:proofErr w:type="spellStart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trapper</w:t>
            </w:r>
            <w:proofErr w:type="spellEnd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Henry, os poetas </w:t>
            </w:r>
            <w:proofErr w:type="spellStart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Kauê</w:t>
            </w:r>
            <w:proofErr w:type="spellEnd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Tavano</w:t>
            </w:r>
            <w:proofErr w:type="spellEnd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 xml:space="preserve">, Pablo Silva, o rapper THG do Rap e fotógrafo Thiago </w:t>
            </w:r>
            <w:proofErr w:type="spellStart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Esbegue</w:t>
            </w:r>
            <w:proofErr w:type="spellEnd"/>
            <w:r w:rsidR="00657902" w:rsidRPr="0065790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2C256B0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Data: 14 de dezembro, 14h às 17h</w:t>
            </w:r>
          </w:p>
          <w:p w14:paraId="04846DAB" w14:textId="77777777" w:rsidR="00657902" w:rsidRPr="00657902" w:rsidRDefault="00657902" w:rsidP="006579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02">
              <w:rPr>
                <w:rFonts w:ascii="Arial" w:hAnsi="Arial" w:cs="Arial"/>
                <w:bCs/>
                <w:sz w:val="20"/>
                <w:szCs w:val="20"/>
              </w:rPr>
              <w:t>Local: Memorial da Resistência de São Paulo</w:t>
            </w:r>
          </w:p>
          <w:p w14:paraId="524F1B21" w14:textId="77777777" w:rsidR="00BC63C9" w:rsidRPr="00572D95" w:rsidRDefault="00BC63C9" w:rsidP="0065790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032564E9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3C4F7FC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vMerge w:val="restart"/>
            <w:vAlign w:val="center"/>
          </w:tcPr>
          <w:p w14:paraId="50E6C8A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Sábados Resistentes</w:t>
            </w:r>
          </w:p>
        </w:tc>
        <w:tc>
          <w:tcPr>
            <w:tcW w:w="1843" w:type="dxa"/>
            <w:vMerge w:val="restart"/>
            <w:vAlign w:val="center"/>
          </w:tcPr>
          <w:p w14:paraId="40AC2E5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410" w:type="dxa"/>
            <w:vAlign w:val="center"/>
          </w:tcPr>
          <w:p w14:paraId="287BB07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2C2E1A7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4043869E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C9D032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8DE39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460866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10C48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14:paraId="2C50683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69B6" w:rsidRPr="002C6D2E" w14:paraId="2D52D11F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9902CC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B126573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BCAA53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3066C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63E2A9B1" w14:textId="25A0A57E" w:rsidR="003769B6" w:rsidRPr="002C6D2E" w:rsidRDefault="00AF157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9B6" w:rsidRPr="002C6D2E" w14:paraId="763CA09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5D2D4D0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DF008CA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C8DF6A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3CA3F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14:paraId="3A6AE3DE" w14:textId="4CFFF77E" w:rsidR="003769B6" w:rsidRPr="002C6D2E" w:rsidRDefault="007D43D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69B6" w:rsidRPr="002C6D2E" w14:paraId="1F1B68C3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0EE90EA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DE40233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3516B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B599E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</w:t>
            </w:r>
          </w:p>
        </w:tc>
        <w:tc>
          <w:tcPr>
            <w:tcW w:w="1842" w:type="dxa"/>
            <w:vAlign w:val="center"/>
          </w:tcPr>
          <w:p w14:paraId="4BDD7BC5" w14:textId="45A94824" w:rsidR="003769B6" w:rsidRPr="002C6D2E" w:rsidRDefault="007D43D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3769B6" w:rsidRPr="002C6D2E" w14:paraId="59E183AF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798ED30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742E412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3484A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D17C6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309DE8FD" w14:textId="58AA235A" w:rsidR="003769B6" w:rsidRPr="002C6D2E" w:rsidRDefault="007D43D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12CEF35E" w14:textId="77777777" w:rsidTr="00140168">
        <w:trPr>
          <w:trHeight w:val="120"/>
        </w:trPr>
        <w:tc>
          <w:tcPr>
            <w:tcW w:w="9067" w:type="dxa"/>
            <w:gridSpan w:val="5"/>
            <w:vAlign w:val="center"/>
          </w:tcPr>
          <w:p w14:paraId="6F2A03D7" w14:textId="77777777" w:rsidR="007D43DA" w:rsidRDefault="007D43DA" w:rsidP="007D43D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442C5" w14:textId="7839DC80" w:rsidR="007D43DA" w:rsidRDefault="007D43DA" w:rsidP="007D43D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ECD1B73" w14:textId="7DA2FBD7" w:rsidR="00CF5548" w:rsidRDefault="00CF5548" w:rsidP="007D43D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C7FDD7" w14:textId="0CC07095" w:rsidR="00CF5548" w:rsidRPr="00CF5548" w:rsidRDefault="00CF5548" w:rsidP="00CF55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5548">
              <w:rPr>
                <w:rFonts w:ascii="Arial" w:hAnsi="Arial" w:cs="Arial"/>
                <w:bCs/>
                <w:sz w:val="20"/>
                <w:szCs w:val="20"/>
              </w:rPr>
              <w:t>A programação dos Sábados Resistentes está em conexão imediata com os temas urgentes da área da memória. Sendo assim, foi realizado um evento a mais para discutir os retrocessos na área de direitos humanos, sem ônus ao Contrato de Gestão, superando a meta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0A46AFA" w14:textId="77777777" w:rsidR="00CF5548" w:rsidRPr="002C6D2E" w:rsidRDefault="00CF5548" w:rsidP="007D43D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CBD53" w14:textId="67324899" w:rsidR="007D43DA" w:rsidRPr="007D43DA" w:rsidRDefault="007D43DA" w:rsidP="001C58F6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Título: 40 anos do assassinato do operário Santo Dias</w:t>
            </w:r>
          </w:p>
          <w:p w14:paraId="59C801E7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Convidados: Ana Maria do Carmo Silva (participante do Movimento do Custo de Vida, dos clubes de mães e de vários movimentos reivindicatórios na periferia da ZS de São Paulo. Viúva de Santo Dias), Anízio Batista (operário metalúrgico, ex-deputado estadual), Luciana Dias da Silva (pedagoga e professora, filha de Santo Dias), Stanislaw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Sermeta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(operário e ex-membro da Executiva da CUT, coordenador do Instituto Zequinha Barreto) e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Anaclara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Volpi Antonini (geógrafa, com pesquisa voltada aos lugares de memória da ditadura civil-militar. É membro do Comitê Santo Dias da Silva e da Rede Paulista de Educação Patrimonial).</w:t>
            </w:r>
          </w:p>
          <w:p w14:paraId="68FDD235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Data/horário: 26/10, às 14h, Auditório da Estação Pinacoteca</w:t>
            </w:r>
          </w:p>
          <w:p w14:paraId="6C762C8B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Público: 82 pessoas</w:t>
            </w:r>
          </w:p>
          <w:p w14:paraId="351D4C92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2725EBAE" w14:textId="7AFC74B2" w:rsidR="007D43DA" w:rsidRPr="007D43DA" w:rsidRDefault="007D43DA" w:rsidP="001C58F6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Título: </w:t>
            </w:r>
            <w:proofErr w:type="gram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[In</w:t>
            </w:r>
            <w:proofErr w:type="gramEnd"/>
            <w:r w:rsidRPr="007D43DA">
              <w:rPr>
                <w:rFonts w:ascii="Arial" w:hAnsi="Arial" w:cs="Arial"/>
                <w:bCs/>
                <w:sz w:val="20"/>
                <w:szCs w:val="20"/>
              </w:rPr>
              <w:t>]visíveis – polacas: memória e resistência</w:t>
            </w:r>
          </w:p>
          <w:p w14:paraId="74CF3A24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Convidados: Eva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Evecnick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Castiel, Fanny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Feigenson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Fulvia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Molina (artistas responsáveis por exposição em cartaz na Oficina Cultural Oswald de Andrade sobre o tema); Márcio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Seligmann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-Silva (Professor Titular de Teoria Literária na UNICAMP e curador), Paula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Janovitch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(antropóloga e pesquisadora da Escola da Cidade), Mariana Esteves Martins (historiadora e coordenadora técnica do Museu da Imigração), Ênio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Rechtmann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(historiador especializado na comunidade judaica do Bom Retiro) e Moisés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Rabinovici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(jornalista e autor do documentário “Polacas”).</w:t>
            </w:r>
          </w:p>
          <w:p w14:paraId="4CF65F4E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Data/horário: 09/11, às 14h, Auditório da Estação Pinacoteca</w:t>
            </w:r>
          </w:p>
          <w:p w14:paraId="22B3004A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Público: 52 pessoas</w:t>
            </w:r>
          </w:p>
          <w:p w14:paraId="481EDF43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  <w:p w14:paraId="26C8C29B" w14:textId="76748D8A" w:rsidR="007D43DA" w:rsidRPr="007D43DA" w:rsidRDefault="007D43DA" w:rsidP="001C58F6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Título: Retrocessos em áreas sensíveis dos Direitos Humanos no país</w:t>
            </w:r>
          </w:p>
          <w:p w14:paraId="7EDE77F7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Convidados: Weber Lopes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Goes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(historiador e membro do projeto Meninos e Meninas de Rua), Beto de Jesus (diretor da AIDS Healthcare Foundation para o Brasil e secretário para América Latina e Caribe da Associação Internacional de Lésbicas, Gays, Bissexuais, pessoas Trans e </w:t>
            </w:r>
            <w:proofErr w:type="spell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Intersex</w:t>
            </w:r>
            <w:proofErr w:type="spellEnd"/>
            <w:r w:rsidRPr="007D43DA">
              <w:rPr>
                <w:rFonts w:ascii="Arial" w:hAnsi="Arial" w:cs="Arial"/>
                <w:bCs/>
                <w:sz w:val="20"/>
                <w:szCs w:val="20"/>
              </w:rPr>
              <w:t>), Stephanie Morin (advogada e Gerente de Pesquisa e Dados no Instituto Sou da Paz), Flavio Leão Bastos Pereira (coordenador adjunto da Faculdade de Direito e professor de Direitos Humanos e de Direito Constitucional da Universidade Mackenzie) e Eugenia Augusta Gonzaga (Procuradora da República, foi durante dois anos presidente da Comissão de Mortos e Desaparecidos Políticos da Secretaria de DH da Presidência).</w:t>
            </w:r>
          </w:p>
          <w:p w14:paraId="37AD3FC2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Data/horário: 23/11, 14h, </w:t>
            </w:r>
            <w:proofErr w:type="gram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Auditório</w:t>
            </w:r>
            <w:proofErr w:type="gram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da Estação Pinacoteca</w:t>
            </w:r>
          </w:p>
          <w:p w14:paraId="0C73C73A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Público: 18 pessoas</w:t>
            </w:r>
          </w:p>
          <w:p w14:paraId="50AEB610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8BA48" w14:textId="45B08C2D" w:rsidR="007D43DA" w:rsidRPr="007D43DA" w:rsidRDefault="007D43DA" w:rsidP="001C58F6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Título: Comissão Nacional da Verdade – 5 anos depois</w:t>
            </w:r>
          </w:p>
          <w:p w14:paraId="420F4AFA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Convidados: Marcelo Oliveira (Repórter do UOL, foi assessor de comunicação da CNV), Pedro Dallari (Professor da USP, doutor e livre docente em Direito Internacional, presidente da Comissão </w:t>
            </w:r>
            <w:r w:rsidRPr="007D43DA">
              <w:rPr>
                <w:rFonts w:ascii="Arial" w:hAnsi="Arial" w:cs="Arial"/>
                <w:bCs/>
                <w:sz w:val="20"/>
                <w:szCs w:val="20"/>
              </w:rPr>
              <w:lastRenderedPageBreak/>
              <w:t>Nacional da Verdade), Maria Rita Kehl (Psicanalista e escritora brasileira, comissionada da Comissão Nacional da Verdade)</w:t>
            </w:r>
          </w:p>
          <w:p w14:paraId="5FBC2519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Data/horário: 07/12, 14h, </w:t>
            </w:r>
            <w:proofErr w:type="gramStart"/>
            <w:r w:rsidRPr="007D43DA">
              <w:rPr>
                <w:rFonts w:ascii="Arial" w:hAnsi="Arial" w:cs="Arial"/>
                <w:bCs/>
                <w:sz w:val="20"/>
                <w:szCs w:val="20"/>
              </w:rPr>
              <w:t>Auditório</w:t>
            </w:r>
            <w:proofErr w:type="gramEnd"/>
            <w:r w:rsidRPr="007D43DA">
              <w:rPr>
                <w:rFonts w:ascii="Arial" w:hAnsi="Arial" w:cs="Arial"/>
                <w:bCs/>
                <w:sz w:val="20"/>
                <w:szCs w:val="20"/>
              </w:rPr>
              <w:t xml:space="preserve"> da Estação Pinacoteca</w:t>
            </w:r>
          </w:p>
          <w:p w14:paraId="4FE80679" w14:textId="77777777" w:rsidR="007D43DA" w:rsidRPr="007D43DA" w:rsidRDefault="007D43DA" w:rsidP="007D43D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t>Público: 31 pessoas</w:t>
            </w:r>
          </w:p>
          <w:p w14:paraId="788148B3" w14:textId="72B83E6B" w:rsidR="007D43DA" w:rsidRPr="002C6D2E" w:rsidRDefault="007D43DA" w:rsidP="00B8335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20DC8309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B85C0E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545CF6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(PEPC) Curso de média duração sobre os temas do MRSP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231B34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cursos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B85C8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6C177F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1B347D1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69BAC7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D33190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C551C2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825FDD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4886D7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29560345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5D6E82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40950818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064581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49415E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01893C3" w14:textId="45AEF0FC" w:rsidR="003769B6" w:rsidRPr="002C6D2E" w:rsidRDefault="00F67935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3E9DB8D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3C82F7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1D24B1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B9871A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4DC10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BF318CF" w14:textId="42E4C055" w:rsidR="003769B6" w:rsidRPr="002C6D2E" w:rsidRDefault="00F67935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E0D9B92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D98768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D071B3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4ACCDF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466A8F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16DE27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3D71EC4A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B1603A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697392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278169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408342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C612D6" w14:textId="6846EE01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18F28658" w14:textId="77777777" w:rsidTr="00140168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740A617" w14:textId="77777777" w:rsidR="00682D17" w:rsidRDefault="00682D17" w:rsidP="00F6793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3BE0E" w14:textId="11EB3443" w:rsidR="00F67935" w:rsidRPr="002C6D2E" w:rsidRDefault="00F67935" w:rsidP="00F6793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AA81F8B" w14:textId="63F568AD" w:rsidR="00F67935" w:rsidRPr="002C6D2E" w:rsidRDefault="00F67935" w:rsidP="00F679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Curso “A classe trabalhadora em movimento: </w:t>
            </w:r>
            <w:r w:rsidR="00FD7254" w:rsidRPr="002C6D2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>reformas</w:t>
            </w:r>
            <w:r w:rsidR="00FD7254" w:rsidRPr="002C6D2E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da ditadura no Brasil (1964-1985)”. Teve início no dia 30 de março e a realização de mais dois encontros em abril. 80 participantes.</w:t>
            </w:r>
          </w:p>
          <w:p w14:paraId="7278A22D" w14:textId="77777777" w:rsidR="00BC63C9" w:rsidRPr="002C6D2E" w:rsidRDefault="00BC63C9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46AE336D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5682AB7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10" w:type="dxa"/>
            <w:vMerge w:val="restart"/>
            <w:vAlign w:val="center"/>
          </w:tcPr>
          <w:p w14:paraId="6DF82913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 xml:space="preserve">(PEPC) Recebimento de visitantes presenciais no Memorial da Resistência de São Paulo </w:t>
            </w:r>
          </w:p>
        </w:tc>
        <w:tc>
          <w:tcPr>
            <w:tcW w:w="1843" w:type="dxa"/>
            <w:vMerge w:val="restart"/>
            <w:vAlign w:val="center"/>
          </w:tcPr>
          <w:p w14:paraId="644CB6F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2410" w:type="dxa"/>
            <w:vAlign w:val="center"/>
          </w:tcPr>
          <w:p w14:paraId="6E14CFC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10.000</w:t>
            </w:r>
          </w:p>
        </w:tc>
        <w:tc>
          <w:tcPr>
            <w:tcW w:w="1842" w:type="dxa"/>
          </w:tcPr>
          <w:p w14:paraId="2F73737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17.170</w:t>
            </w:r>
          </w:p>
        </w:tc>
      </w:tr>
      <w:tr w:rsidR="003769B6" w:rsidRPr="002C6D2E" w14:paraId="09894D39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23F7C7D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3B99A5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63717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03FAE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18.000</w:t>
            </w:r>
          </w:p>
        </w:tc>
        <w:tc>
          <w:tcPr>
            <w:tcW w:w="1842" w:type="dxa"/>
          </w:tcPr>
          <w:p w14:paraId="2FBD5D9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24.893</w:t>
            </w:r>
          </w:p>
        </w:tc>
      </w:tr>
      <w:tr w:rsidR="003769B6" w:rsidRPr="002C6D2E" w14:paraId="2EB61242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364421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4984D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77AF7D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81C51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20.000</w:t>
            </w:r>
          </w:p>
        </w:tc>
        <w:tc>
          <w:tcPr>
            <w:tcW w:w="1842" w:type="dxa"/>
          </w:tcPr>
          <w:p w14:paraId="547418F1" w14:textId="67F656F4" w:rsidR="003769B6" w:rsidRPr="002C6D2E" w:rsidRDefault="007B71F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23.324</w:t>
            </w:r>
          </w:p>
        </w:tc>
      </w:tr>
      <w:tr w:rsidR="003769B6" w:rsidRPr="002C6D2E" w14:paraId="02A4C745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19E73DE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73F7FA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A11A36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B68FE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11.000</w:t>
            </w:r>
          </w:p>
        </w:tc>
        <w:tc>
          <w:tcPr>
            <w:tcW w:w="1842" w:type="dxa"/>
          </w:tcPr>
          <w:p w14:paraId="63BBFA9E" w14:textId="6545DDE8" w:rsidR="003769B6" w:rsidRPr="002C6D2E" w:rsidRDefault="00682D1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20.686</w:t>
            </w:r>
          </w:p>
        </w:tc>
      </w:tr>
      <w:tr w:rsidR="003769B6" w:rsidRPr="002C6D2E" w14:paraId="54CE7BCA" w14:textId="77777777" w:rsidTr="003769B6">
        <w:trPr>
          <w:trHeight w:val="188"/>
        </w:trPr>
        <w:tc>
          <w:tcPr>
            <w:tcW w:w="562" w:type="dxa"/>
            <w:vMerge/>
            <w:vAlign w:val="center"/>
          </w:tcPr>
          <w:p w14:paraId="067D66B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3D9C98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51625F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BB5A1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59.000</w:t>
            </w:r>
          </w:p>
        </w:tc>
        <w:tc>
          <w:tcPr>
            <w:tcW w:w="1842" w:type="dxa"/>
            <w:vAlign w:val="center"/>
          </w:tcPr>
          <w:p w14:paraId="777B44DB" w14:textId="20150771" w:rsidR="003769B6" w:rsidRPr="002C6D2E" w:rsidRDefault="00682D1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86.073</w:t>
            </w:r>
          </w:p>
        </w:tc>
      </w:tr>
      <w:tr w:rsidR="003769B6" w:rsidRPr="002C6D2E" w14:paraId="183C4A01" w14:textId="77777777" w:rsidTr="003769B6">
        <w:trPr>
          <w:trHeight w:val="187"/>
        </w:trPr>
        <w:tc>
          <w:tcPr>
            <w:tcW w:w="562" w:type="dxa"/>
            <w:vMerge/>
            <w:vAlign w:val="center"/>
          </w:tcPr>
          <w:p w14:paraId="106FDFD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EEAB3F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07C0E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816A5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58DA4E05" w14:textId="51D21907" w:rsidR="003769B6" w:rsidRPr="002C6D2E" w:rsidRDefault="00682D1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146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75B6A" w:rsidRPr="002C6D2E" w14:paraId="04099547" w14:textId="77777777" w:rsidTr="00A75B6A">
        <w:trPr>
          <w:trHeight w:val="187"/>
        </w:trPr>
        <w:tc>
          <w:tcPr>
            <w:tcW w:w="9067" w:type="dxa"/>
            <w:gridSpan w:val="5"/>
            <w:vAlign w:val="center"/>
          </w:tcPr>
          <w:p w14:paraId="1CA77ABE" w14:textId="77777777" w:rsidR="00682D17" w:rsidRDefault="00682D17" w:rsidP="00A75B6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A77C2" w14:textId="5630793A" w:rsidR="00A75B6A" w:rsidRPr="002C6D2E" w:rsidRDefault="00A75B6A" w:rsidP="00A75B6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1A3755C" w14:textId="32783243" w:rsidR="00A75B6A" w:rsidRDefault="005C36CF" w:rsidP="005C36C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A meta de visitação </w:t>
            </w:r>
            <w:r w:rsidR="007A78B4">
              <w:rPr>
                <w:rFonts w:ascii="Arial" w:hAnsi="Arial" w:cs="Arial"/>
                <w:bCs/>
                <w:sz w:val="20"/>
                <w:szCs w:val="20"/>
              </w:rPr>
              <w:t xml:space="preserve">foi superada, pois 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foi atingida no 3º trimestre devido a programação de atividades que o Memorial vem realizando e a obtenção de novas parcerias. </w:t>
            </w:r>
            <w:r w:rsidR="00B54B3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O incremento de atendimento de público especial também </w:t>
            </w:r>
            <w:r w:rsidR="006626E9">
              <w:rPr>
                <w:rFonts w:ascii="Arial" w:hAnsi="Arial" w:cs="Arial"/>
                <w:bCs/>
                <w:sz w:val="20"/>
                <w:szCs w:val="20"/>
              </w:rPr>
              <w:t>colaborou</w:t>
            </w:r>
            <w:r w:rsidR="007A78B4">
              <w:rPr>
                <w:rFonts w:ascii="Arial" w:hAnsi="Arial" w:cs="Arial"/>
                <w:bCs/>
                <w:sz w:val="20"/>
                <w:szCs w:val="20"/>
              </w:rPr>
              <w:t xml:space="preserve"> com essa superação.</w:t>
            </w:r>
            <w:r w:rsidR="00B54B31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182DA9D" w14:textId="601C883D" w:rsidR="00682D17" w:rsidRPr="002C6D2E" w:rsidRDefault="00682D17" w:rsidP="005C36C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70924432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BEFBC3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7145822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estudantes de escolas públicas e privadas</w:t>
            </w:r>
          </w:p>
          <w:p w14:paraId="0285D524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E6FD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3245F12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602495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4468495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D14C1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B60F9E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</w:tr>
      <w:tr w:rsidR="003769B6" w:rsidRPr="002C6D2E" w14:paraId="375CCDBC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64F2E5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6B0D8E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97D087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CBA266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3.500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C5F21B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2.983</w:t>
            </w:r>
          </w:p>
        </w:tc>
      </w:tr>
      <w:tr w:rsidR="003769B6" w:rsidRPr="002C6D2E" w14:paraId="099C89C9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4D6B3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B1695C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C7D2F7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91B96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4.000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68346FD" w14:textId="466C5BD3" w:rsidR="003769B6" w:rsidRPr="002C6D2E" w:rsidRDefault="005C36C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3.027</w:t>
            </w:r>
          </w:p>
        </w:tc>
      </w:tr>
      <w:tr w:rsidR="003769B6" w:rsidRPr="002C6D2E" w14:paraId="284BF887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55E921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817BE1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1E57A7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B97DA7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2.000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BA583D1" w14:textId="2421379B" w:rsidR="003769B6" w:rsidRPr="002C6D2E" w:rsidRDefault="00094E25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3.285</w:t>
            </w:r>
          </w:p>
        </w:tc>
      </w:tr>
      <w:tr w:rsidR="003769B6" w:rsidRPr="002C6D2E" w14:paraId="4B63C30E" w14:textId="77777777" w:rsidTr="003769B6">
        <w:trPr>
          <w:trHeight w:val="41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58A295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06191D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A25337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033F27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10.000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3EA56DD" w14:textId="3CA7B83B" w:rsidR="003769B6" w:rsidRPr="002C6D2E" w:rsidRDefault="00094E25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9.907</w:t>
            </w:r>
          </w:p>
        </w:tc>
      </w:tr>
      <w:tr w:rsidR="003769B6" w:rsidRPr="002C6D2E" w14:paraId="3E7142E2" w14:textId="77777777" w:rsidTr="003769B6">
        <w:trPr>
          <w:trHeight w:val="41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D3EDA8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F537E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117E4A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CACE25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F7327FA" w14:textId="4C01040D" w:rsidR="003769B6" w:rsidRPr="002C6D2E" w:rsidRDefault="00094E25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02BAC25B" w14:textId="77777777" w:rsidTr="00140168">
        <w:trPr>
          <w:trHeight w:val="412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25B9F333" w14:textId="77777777" w:rsidR="00094E25" w:rsidRDefault="00094E25" w:rsidP="005C36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312A6" w14:textId="0962934F" w:rsidR="005C36CF" w:rsidRPr="002C6D2E" w:rsidRDefault="005C36CF" w:rsidP="005C36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EE14D41" w14:textId="2CA1D466" w:rsidR="00BC63C9" w:rsidRPr="00D64062" w:rsidRDefault="00D64062" w:rsidP="00D640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062">
              <w:rPr>
                <w:rFonts w:ascii="Arial" w:hAnsi="Arial" w:cs="Arial"/>
                <w:bCs/>
                <w:sz w:val="20"/>
                <w:szCs w:val="20"/>
              </w:rPr>
              <w:t>A meta foi ultrapassada no 4º trimestre. Além da prospecção e divulgação direcionada das atividades para determinados perfis de público, 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64062">
              <w:rPr>
                <w:rFonts w:ascii="Arial" w:hAnsi="Arial" w:cs="Arial"/>
                <w:bCs/>
                <w:sz w:val="20"/>
                <w:szCs w:val="20"/>
              </w:rPr>
              <w:t>disponibilização de tran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D64062">
              <w:rPr>
                <w:rFonts w:ascii="Arial" w:hAnsi="Arial" w:cs="Arial"/>
                <w:bCs/>
                <w:sz w:val="20"/>
                <w:szCs w:val="20"/>
              </w:rPr>
              <w:t>porte pela APAC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nesse último trimestre do ano, </w:t>
            </w:r>
            <w:r w:rsidRPr="00D64062">
              <w:rPr>
                <w:rFonts w:ascii="Arial" w:hAnsi="Arial" w:cs="Arial"/>
                <w:bCs/>
                <w:sz w:val="20"/>
                <w:szCs w:val="20"/>
              </w:rPr>
              <w:t>possibilitou a substituição de grupos cancelados, com pouca antecedência, evitando a obstrução da agenda. Contudo, faltou uma pequena quantidade de público para o cumprimento da meta anual em virtude dos dois trimestres anteriores,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64062">
              <w:rPr>
                <w:rFonts w:ascii="Arial" w:hAnsi="Arial" w:cs="Arial"/>
                <w:bCs/>
                <w:sz w:val="20"/>
                <w:szCs w:val="20"/>
              </w:rPr>
              <w:t>cujas metas não foram atingidas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64062">
              <w:rPr>
                <w:rFonts w:ascii="Arial" w:hAnsi="Arial" w:cs="Arial"/>
                <w:bCs/>
                <w:sz w:val="20"/>
                <w:szCs w:val="20"/>
              </w:rPr>
              <w:t xml:space="preserve"> devido aos cancelamentos dos grupos pela ausência de transporte.</w:t>
            </w:r>
          </w:p>
          <w:p w14:paraId="742D2393" w14:textId="69B3B987" w:rsidR="00094E25" w:rsidRPr="002C6D2E" w:rsidRDefault="00094E25" w:rsidP="005C36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4ACCC94A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1A1FAD2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10" w:type="dxa"/>
            <w:vMerge w:val="restart"/>
            <w:vAlign w:val="center"/>
          </w:tcPr>
          <w:p w14:paraId="4C424480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público diversificado</w:t>
            </w:r>
          </w:p>
          <w:p w14:paraId="254AB719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5EF05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36B3D6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9DF31B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32842EE6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07EA1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1.500</w:t>
            </w:r>
          </w:p>
        </w:tc>
        <w:tc>
          <w:tcPr>
            <w:tcW w:w="1842" w:type="dxa"/>
          </w:tcPr>
          <w:p w14:paraId="0EAC91E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2.615</w:t>
            </w:r>
          </w:p>
        </w:tc>
      </w:tr>
      <w:tr w:rsidR="003769B6" w:rsidRPr="002C6D2E" w14:paraId="58C4AAC0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2D5309E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5AEC91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6554B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6FD6C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2.000</w:t>
            </w:r>
          </w:p>
        </w:tc>
        <w:tc>
          <w:tcPr>
            <w:tcW w:w="1842" w:type="dxa"/>
          </w:tcPr>
          <w:p w14:paraId="648EA81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2.386</w:t>
            </w:r>
          </w:p>
        </w:tc>
      </w:tr>
      <w:tr w:rsidR="003769B6" w:rsidRPr="002C6D2E" w14:paraId="6060A00A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BD7711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31AB4C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9546C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C9F58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2.000</w:t>
            </w:r>
          </w:p>
        </w:tc>
        <w:tc>
          <w:tcPr>
            <w:tcW w:w="1842" w:type="dxa"/>
          </w:tcPr>
          <w:p w14:paraId="75DCE15B" w14:textId="0C8A0F7B" w:rsidR="003769B6" w:rsidRPr="002C6D2E" w:rsidRDefault="00FE28CB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2.796</w:t>
            </w:r>
          </w:p>
        </w:tc>
      </w:tr>
      <w:tr w:rsidR="003769B6" w:rsidRPr="002C6D2E" w14:paraId="50641F42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5E87AB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2B9C66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FE4A1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6D565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1.500</w:t>
            </w:r>
          </w:p>
        </w:tc>
        <w:tc>
          <w:tcPr>
            <w:tcW w:w="1842" w:type="dxa"/>
          </w:tcPr>
          <w:p w14:paraId="0E96C085" w14:textId="00BEEAA5" w:rsidR="003769B6" w:rsidRPr="002C6D2E" w:rsidRDefault="0010008B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1.796</w:t>
            </w:r>
          </w:p>
        </w:tc>
      </w:tr>
      <w:tr w:rsidR="003769B6" w:rsidRPr="002C6D2E" w14:paraId="3BC36A4E" w14:textId="77777777" w:rsidTr="003769B6">
        <w:trPr>
          <w:trHeight w:val="300"/>
        </w:trPr>
        <w:tc>
          <w:tcPr>
            <w:tcW w:w="562" w:type="dxa"/>
            <w:vMerge/>
            <w:vAlign w:val="center"/>
          </w:tcPr>
          <w:p w14:paraId="2C10114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F74872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717DE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F8745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7.000</w:t>
            </w:r>
          </w:p>
        </w:tc>
        <w:tc>
          <w:tcPr>
            <w:tcW w:w="1842" w:type="dxa"/>
            <w:vAlign w:val="center"/>
          </w:tcPr>
          <w:p w14:paraId="56950560" w14:textId="59D58C68" w:rsidR="003769B6" w:rsidRPr="002C6D2E" w:rsidRDefault="0010008B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9.593</w:t>
            </w:r>
          </w:p>
        </w:tc>
      </w:tr>
      <w:tr w:rsidR="003769B6" w:rsidRPr="002C6D2E" w14:paraId="335DA77C" w14:textId="77777777" w:rsidTr="003769B6">
        <w:trPr>
          <w:trHeight w:val="300"/>
        </w:trPr>
        <w:tc>
          <w:tcPr>
            <w:tcW w:w="562" w:type="dxa"/>
            <w:vMerge/>
            <w:vAlign w:val="center"/>
          </w:tcPr>
          <w:p w14:paraId="52D1FC3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CC5A79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5BA3A7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62E54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110328D8" w14:textId="1FD6F194" w:rsidR="003769B6" w:rsidRPr="002C6D2E" w:rsidRDefault="0010008B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137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4D791633" w14:textId="77777777" w:rsidTr="00140168">
        <w:trPr>
          <w:trHeight w:val="300"/>
        </w:trPr>
        <w:tc>
          <w:tcPr>
            <w:tcW w:w="9067" w:type="dxa"/>
            <w:gridSpan w:val="5"/>
            <w:vAlign w:val="center"/>
          </w:tcPr>
          <w:p w14:paraId="7F4CAF86" w14:textId="77777777" w:rsidR="00B47985" w:rsidRDefault="00B47985" w:rsidP="005C36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A0910" w14:textId="3DF8727B" w:rsidR="005C36CF" w:rsidRPr="002C6D2E" w:rsidRDefault="005C36CF" w:rsidP="002F21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1C160DC" w14:textId="77777777" w:rsidR="0010008B" w:rsidRDefault="0010008B" w:rsidP="0010008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218B">
              <w:rPr>
                <w:rFonts w:ascii="Arial" w:hAnsi="Arial" w:cs="Arial"/>
                <w:bCs/>
                <w:sz w:val="20"/>
                <w:szCs w:val="20"/>
              </w:rPr>
              <w:t>A meta foi ultrapassada. Os cancelamentos dos grupos escolares nos 2º e 3º trimestre possibilitaram um número maior de atendimento de grupos diversificados.</w:t>
            </w:r>
          </w:p>
          <w:p w14:paraId="6AF4D415" w14:textId="3BF69586" w:rsidR="00B47985" w:rsidRPr="002C6D2E" w:rsidRDefault="00B47985" w:rsidP="00FE28C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537C6216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AEF034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E5CD232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Programa Educativo para Pessoas com Deficiência</w:t>
            </w:r>
          </w:p>
          <w:p w14:paraId="39F88C20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2477C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514B497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0B26A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N° mínimo de público atendido em visitas educativas</w:t>
            </w:r>
          </w:p>
          <w:p w14:paraId="46A950C4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8C5B3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B957D3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3769B6" w:rsidRPr="002C6D2E" w14:paraId="58C82DD7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5CBCC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66B2A7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487FD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05DB49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5E71D3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 w:rsidR="003769B6" w:rsidRPr="002C6D2E" w14:paraId="17982AB6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293730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DB1099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BCADB1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043383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DD0D81E" w14:textId="380C8E9A" w:rsidR="003769B6" w:rsidRPr="002C6D2E" w:rsidRDefault="00FE28CB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3769B6" w:rsidRPr="002C6D2E" w14:paraId="092B998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3AB54C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EDFDC7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D188A7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18569B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34C9C5" w14:textId="496D924A" w:rsidR="003769B6" w:rsidRPr="002C6D2E" w:rsidRDefault="001B0F03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3769B6" w:rsidRPr="002C6D2E" w14:paraId="224260E4" w14:textId="77777777" w:rsidTr="003769B6">
        <w:trPr>
          <w:trHeight w:val="30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8AD9B1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724CE4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A094CD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1D6651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760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8F03284" w14:textId="763BB982" w:rsidR="003769B6" w:rsidRPr="002C6D2E" w:rsidRDefault="001B0F03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925</w:t>
            </w:r>
          </w:p>
        </w:tc>
      </w:tr>
      <w:tr w:rsidR="003769B6" w:rsidRPr="002C6D2E" w14:paraId="1896644F" w14:textId="77777777" w:rsidTr="003769B6">
        <w:trPr>
          <w:trHeight w:val="30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78BC91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8AE756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7DA1E5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CC006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E381362" w14:textId="525296AB" w:rsidR="003769B6" w:rsidRPr="002C6D2E" w:rsidRDefault="001B0F03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BC63C9" w:rsidRPr="002C6D2E" w14:paraId="6E2EF15E" w14:textId="77777777" w:rsidTr="00140168">
        <w:trPr>
          <w:trHeight w:val="30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5B70D59" w14:textId="77777777" w:rsidR="002F218B" w:rsidRDefault="002F218B" w:rsidP="00FE28C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977EE8" w14:textId="3297D444" w:rsidR="00FE28CB" w:rsidRPr="002C6D2E" w:rsidRDefault="00FE28CB" w:rsidP="002F21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226CD2D" w14:textId="42D189FE" w:rsidR="002F218B" w:rsidRDefault="001B0F03" w:rsidP="0010008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0F03">
              <w:rPr>
                <w:rFonts w:ascii="Arial" w:hAnsi="Arial" w:cs="Arial"/>
                <w:bCs/>
                <w:sz w:val="20"/>
                <w:szCs w:val="20"/>
              </w:rPr>
              <w:t xml:space="preserve">A meta foi ultrapassada. A prospecção de novos públicos, o estabelecimento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novas </w:t>
            </w:r>
            <w:r w:rsidRPr="001B0F03">
              <w:rPr>
                <w:rFonts w:ascii="Arial" w:hAnsi="Arial" w:cs="Arial"/>
                <w:bCs/>
                <w:sz w:val="20"/>
                <w:szCs w:val="20"/>
              </w:rPr>
              <w:t>parcerias e a disponibilização de transporte permit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iram</w:t>
            </w:r>
            <w:r w:rsidRPr="001B0F03">
              <w:rPr>
                <w:rFonts w:ascii="Arial" w:hAnsi="Arial" w:cs="Arial"/>
                <w:bCs/>
                <w:sz w:val="20"/>
                <w:szCs w:val="20"/>
              </w:rPr>
              <w:t xml:space="preserve"> um maior número de atendimentos.</w:t>
            </w:r>
          </w:p>
          <w:p w14:paraId="7F9765F2" w14:textId="5B15107F" w:rsidR="001B0F03" w:rsidRPr="002C6D2E" w:rsidRDefault="001B0F03" w:rsidP="0010008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4EE3856C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5C92F81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10" w:type="dxa"/>
            <w:vMerge w:val="restart"/>
            <w:vAlign w:val="center"/>
          </w:tcPr>
          <w:p w14:paraId="0D44C947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P</w:t>
            </w:r>
            <w:r w:rsidRPr="002C6D2E">
              <w:rPr>
                <w:rFonts w:ascii="Arial" w:hAnsi="Arial" w:cs="Arial"/>
                <w:sz w:val="20"/>
                <w:szCs w:val="20"/>
              </w:rPr>
              <w:t>rojeto Educativo “Tardes de Memória”</w:t>
            </w:r>
          </w:p>
          <w:p w14:paraId="22EA5561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DA20A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22E21C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491E4B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Quantidade de ações</w:t>
            </w:r>
          </w:p>
          <w:p w14:paraId="2E1C001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3C017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30120CC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41379D7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98256E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4DA20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54CED6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3BAD7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14:paraId="537A27B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769B6" w:rsidRPr="002C6D2E" w14:paraId="103B2FE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DA1791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6AF0F1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E1E3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DBEE4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5850F9ED" w14:textId="79D4D364" w:rsidR="003769B6" w:rsidRPr="002C6D2E" w:rsidRDefault="009715FB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9B6" w:rsidRPr="002C6D2E" w14:paraId="6C7B3331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9A8DEC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E780EF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EE26E2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A7803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77EDA4F9" w14:textId="28E8795E" w:rsidR="003769B6" w:rsidRPr="002C6D2E" w:rsidRDefault="002F218B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9B6" w:rsidRPr="002C6D2E" w14:paraId="106A8F4A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4D67C17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0766E1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A69489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13589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8</w:t>
            </w:r>
          </w:p>
        </w:tc>
        <w:tc>
          <w:tcPr>
            <w:tcW w:w="1842" w:type="dxa"/>
            <w:vAlign w:val="center"/>
          </w:tcPr>
          <w:p w14:paraId="653B9E68" w14:textId="75F641C2" w:rsidR="003769B6" w:rsidRPr="002C6D2E" w:rsidRDefault="002F218B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3769B6" w:rsidRPr="002C6D2E" w14:paraId="2F42F33C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307B424" w14:textId="77777777" w:rsidR="003769B6" w:rsidRPr="002C6D2E" w:rsidRDefault="003769B6" w:rsidP="00DA4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996B400" w14:textId="77777777" w:rsidR="003769B6" w:rsidRPr="002C6D2E" w:rsidRDefault="003769B6" w:rsidP="00DA4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84458E" w14:textId="77777777" w:rsidR="003769B6" w:rsidRPr="002C6D2E" w:rsidRDefault="003769B6" w:rsidP="00DA4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6D4576" w14:textId="77777777" w:rsidR="003769B6" w:rsidRPr="002C6D2E" w:rsidRDefault="003769B6" w:rsidP="00DA439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610E706B" w14:textId="106578D5" w:rsidR="003769B6" w:rsidRPr="002C6D2E" w:rsidRDefault="002F218B" w:rsidP="00DA439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715FB" w:rsidRPr="002C6D2E" w14:paraId="2FD84767" w14:textId="77777777" w:rsidTr="0075164A">
        <w:trPr>
          <w:trHeight w:val="120"/>
        </w:trPr>
        <w:tc>
          <w:tcPr>
            <w:tcW w:w="9067" w:type="dxa"/>
            <w:gridSpan w:val="5"/>
            <w:vAlign w:val="center"/>
          </w:tcPr>
          <w:p w14:paraId="07D6B80E" w14:textId="498E4E86" w:rsidR="001B0F03" w:rsidRDefault="001B0F03" w:rsidP="009715F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73FA5" w14:textId="5B019C65" w:rsidR="00392F99" w:rsidRDefault="00392F99" w:rsidP="009715F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9A77B" w14:textId="77777777" w:rsidR="00392F99" w:rsidRDefault="00392F99" w:rsidP="009715F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9C3CC9" w14:textId="6C3D5444" w:rsidR="009715FB" w:rsidRPr="002C6D2E" w:rsidRDefault="009715FB" w:rsidP="009715F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5C23C66" w14:textId="79383355" w:rsidR="00AB2EBC" w:rsidRPr="001B0F03" w:rsidRDefault="001B0F03" w:rsidP="001B0F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0F03">
              <w:rPr>
                <w:rFonts w:ascii="Arial" w:hAnsi="Arial" w:cs="Arial"/>
                <w:bCs/>
                <w:sz w:val="20"/>
                <w:szCs w:val="20"/>
              </w:rPr>
              <w:t>Oferecimento de jogos ao público visitante do Memorial em duas datas: 23 de outubro e 23 de novembro.</w:t>
            </w:r>
          </w:p>
          <w:p w14:paraId="064C1542" w14:textId="0B959D5A" w:rsidR="001B0F03" w:rsidRPr="002C6D2E" w:rsidRDefault="001B0F03" w:rsidP="00AB2EB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2041CCD2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67A046A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02082928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C</w:t>
            </w:r>
            <w:r w:rsidRPr="002C6D2E">
              <w:rPr>
                <w:rFonts w:ascii="Arial" w:hAnsi="Arial" w:cs="Arial"/>
                <w:sz w:val="20"/>
                <w:szCs w:val="20"/>
              </w:rPr>
              <w:t>urso “Educar, contar e brincar para resistir: a ditadura militar e o direito da criança à memória e à verdade”</w:t>
            </w:r>
          </w:p>
          <w:p w14:paraId="0E1FA46C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F3824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ED8B8E1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394B4F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Curso realizado</w:t>
            </w:r>
          </w:p>
          <w:p w14:paraId="500AD8AF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B279A4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955599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7DACE67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75B594D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67D9D9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C14642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55411D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3E9E0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004624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02D0662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A5AA39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2427DF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E8649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D671313" w14:textId="72E60C73" w:rsidR="003769B6" w:rsidRPr="002C6D2E" w:rsidRDefault="0093047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022D0F7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33B433D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38F684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F9F716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CF97C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FE68B6" w14:textId="37E7192E" w:rsidR="003769B6" w:rsidRPr="002C6D2E" w:rsidRDefault="00634FB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7EA3BE1B" w14:textId="77777777" w:rsidTr="003769B6">
        <w:trPr>
          <w:trHeight w:val="41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B73CF1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AA9BFA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D29F9D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E63030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777ED6D" w14:textId="07F69F12" w:rsidR="003769B6" w:rsidRPr="002C6D2E" w:rsidRDefault="00634FB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43625F3F" w14:textId="77777777" w:rsidTr="003769B6">
        <w:trPr>
          <w:trHeight w:val="41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AC10353" w14:textId="77777777" w:rsidR="003769B6" w:rsidRPr="002C6D2E" w:rsidRDefault="003769B6" w:rsidP="006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9A96830" w14:textId="77777777" w:rsidR="003769B6" w:rsidRPr="002C6D2E" w:rsidRDefault="003769B6" w:rsidP="00DA4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30EB588" w14:textId="77777777" w:rsidR="003769B6" w:rsidRPr="002C6D2E" w:rsidRDefault="003769B6" w:rsidP="00DA4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656EFCF" w14:textId="77777777" w:rsidR="003769B6" w:rsidRPr="002C6D2E" w:rsidRDefault="003769B6" w:rsidP="00DA439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03AA406" w14:textId="264FE649" w:rsidR="003769B6" w:rsidRPr="002C6D2E" w:rsidRDefault="00634FBA" w:rsidP="00DA439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140168" w:rsidRPr="002C6D2E" w14:paraId="3741D642" w14:textId="77777777" w:rsidTr="00140168">
        <w:trPr>
          <w:trHeight w:val="412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051A9AC" w14:textId="77777777" w:rsidR="00634FBA" w:rsidRPr="00634FBA" w:rsidRDefault="00634FBA" w:rsidP="00634F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95ADC" w14:textId="1F65C3B8" w:rsidR="00694985" w:rsidRPr="00634FBA" w:rsidRDefault="00694985" w:rsidP="00634F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34FBA">
              <w:rPr>
                <w:rFonts w:ascii="Arial" w:hAnsi="Arial" w:cs="Arial"/>
                <w:bCs/>
                <w:sz w:val="20"/>
                <w:szCs w:val="20"/>
              </w:rPr>
              <w:t>Justificativa/Observações</w:t>
            </w:r>
          </w:p>
          <w:p w14:paraId="37748A8A" w14:textId="0AD73851" w:rsidR="00634FBA" w:rsidRPr="00634FBA" w:rsidRDefault="00634FBA" w:rsidP="00634FB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4FBA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 xml:space="preserve">urso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teve como 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>objetiv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 xml:space="preserve"> contribuir com a formação de educadores, por meio de práticas lúdico-pedagógicas e elementos da tradição oral da cultura da infância, para abordar a temática da Ditadura Militar. O Programa cont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 xml:space="preserve"> com aulas teóricas sobre a Ditadura Militar, Direito à Memória e à Verdade e aspectos teórico-metodológicos da Contação de História, além de aulas práticas que permit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ira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>m que o participante experienci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asse</w:t>
            </w:r>
            <w:r w:rsidRPr="00634FBA">
              <w:rPr>
                <w:rFonts w:ascii="Arial" w:hAnsi="Arial" w:cs="Arial"/>
                <w:bCs/>
                <w:sz w:val="20"/>
                <w:szCs w:val="20"/>
              </w:rPr>
              <w:t xml:space="preserve"> os processos de ludicidade na composição das atividades a serem desenvolvidas.</w:t>
            </w:r>
          </w:p>
          <w:p w14:paraId="0CF3AB66" w14:textId="77777777" w:rsidR="00634FBA" w:rsidRPr="00634FBA" w:rsidRDefault="00634FBA" w:rsidP="00634FB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4FBA">
              <w:rPr>
                <w:rFonts w:ascii="Arial" w:hAnsi="Arial" w:cs="Arial"/>
                <w:bCs/>
                <w:sz w:val="20"/>
                <w:szCs w:val="20"/>
              </w:rPr>
              <w:t>Datas:19 e 26/10 e 09, 16, 23 e 30/11/2019</w:t>
            </w:r>
          </w:p>
          <w:p w14:paraId="1E1219CD" w14:textId="77777777" w:rsidR="00634FBA" w:rsidRPr="00634FBA" w:rsidRDefault="00634FBA" w:rsidP="00634F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155A9B" w14:textId="6B9823E5" w:rsidR="00140168" w:rsidRPr="002C6D2E" w:rsidRDefault="00140168" w:rsidP="00634FB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0AEB5D1C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2FECCFC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10" w:type="dxa"/>
            <w:vMerge w:val="restart"/>
            <w:vAlign w:val="center"/>
          </w:tcPr>
          <w:p w14:paraId="2AEAC6C1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(PE) Cursos para professores, educadores e guias de turismo</w:t>
            </w:r>
          </w:p>
        </w:tc>
        <w:tc>
          <w:tcPr>
            <w:tcW w:w="1843" w:type="dxa"/>
            <w:vMerge w:val="restart"/>
            <w:vAlign w:val="center"/>
          </w:tcPr>
          <w:p w14:paraId="0BD790F7" w14:textId="77777777" w:rsidR="003769B6" w:rsidRPr="002C6D2E" w:rsidRDefault="003769B6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N° mínimo de cursos realizados</w:t>
            </w:r>
          </w:p>
          <w:p w14:paraId="67E105B5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A4D08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53E010A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66A91A8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25FC47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F0062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CC9996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0E96D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14:paraId="53BDF6E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769B6" w:rsidRPr="002C6D2E" w14:paraId="0A052CF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16291E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D851E4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E7097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640B1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510AC6AD" w14:textId="07756EA5" w:rsidR="003769B6" w:rsidRPr="002C6D2E" w:rsidRDefault="00694985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769B6" w:rsidRPr="002C6D2E" w14:paraId="76650BA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39A11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8A7409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367001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17BFEA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7CE5F7C7" w14:textId="56329E3B" w:rsidR="003769B6" w:rsidRPr="002C6D2E" w:rsidRDefault="006F752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8DB60B6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1D7C725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A3B2C7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2618F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99857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8</w:t>
            </w:r>
          </w:p>
        </w:tc>
        <w:tc>
          <w:tcPr>
            <w:tcW w:w="1842" w:type="dxa"/>
            <w:vAlign w:val="center"/>
          </w:tcPr>
          <w:p w14:paraId="1FA2F59D" w14:textId="6FA87101" w:rsidR="003769B6" w:rsidRPr="002C6D2E" w:rsidRDefault="00694985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769B6" w:rsidRPr="002C6D2E" w14:paraId="66D94B99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2319F46B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5C27F98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1A5B214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AD6429" w14:textId="77777777" w:rsidR="003769B6" w:rsidRPr="002C6D2E" w:rsidRDefault="003769B6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32E849E5" w14:textId="71ED99EF" w:rsidR="003769B6" w:rsidRPr="002C6D2E" w:rsidRDefault="00694985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125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C4E5F" w:rsidRPr="002C6D2E" w14:paraId="063762C5" w14:textId="77777777" w:rsidTr="002835B7">
        <w:trPr>
          <w:trHeight w:val="120"/>
        </w:trPr>
        <w:tc>
          <w:tcPr>
            <w:tcW w:w="9067" w:type="dxa"/>
            <w:gridSpan w:val="5"/>
            <w:vAlign w:val="center"/>
          </w:tcPr>
          <w:p w14:paraId="582673BA" w14:textId="77777777" w:rsidR="006F7529" w:rsidRDefault="006F7529" w:rsidP="00831A0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B5CB54" w14:textId="6DC27599" w:rsidR="00831A06" w:rsidRPr="002C6D2E" w:rsidRDefault="00831A06" w:rsidP="00831A0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91884CD" w14:textId="690FD647" w:rsidR="005C4E5F" w:rsidRPr="006F7529" w:rsidRDefault="006F7529" w:rsidP="006F75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7529">
              <w:rPr>
                <w:rFonts w:ascii="Arial" w:hAnsi="Arial" w:cs="Arial"/>
                <w:bCs/>
                <w:sz w:val="20"/>
                <w:szCs w:val="20"/>
              </w:rPr>
              <w:t>Realizamos 2 cursos acima da meta estipulada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d</w:t>
            </w:r>
            <w:r w:rsidRPr="006F7529">
              <w:rPr>
                <w:rFonts w:ascii="Arial" w:hAnsi="Arial" w:cs="Arial"/>
                <w:bCs/>
                <w:sz w:val="20"/>
                <w:szCs w:val="20"/>
              </w:rPr>
              <w:t xml:space="preserve">evido à grande procura por parte de educadores.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Também por conta dessa demanda foi necessário adiantar a realização dos encontros para o 2 e 3º trimestres.</w:t>
            </w:r>
          </w:p>
          <w:p w14:paraId="37C11B0C" w14:textId="5CAB766D" w:rsidR="006F7529" w:rsidRPr="002C6D2E" w:rsidRDefault="006F7529" w:rsidP="006F75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224E3307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9360A9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694227A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(PE) Rodas de conversa com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ex-presos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políticos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F87D8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Quantidade de ações realizadas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F5471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8B41D8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69B6" w:rsidRPr="002C6D2E" w14:paraId="59D95E70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D08520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33FE97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5ECCEB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8C3948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224F80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769B6" w:rsidRPr="002C6D2E" w14:paraId="36DD2D96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308D78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5409AD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A81640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E65DC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0A8B409" w14:textId="7C840F6C" w:rsidR="003769B6" w:rsidRPr="002C6D2E" w:rsidRDefault="00831A0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769B6" w:rsidRPr="002C6D2E" w14:paraId="05B61816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E2AB65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7A1580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BB087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419E9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56DF860" w14:textId="4C71106E" w:rsidR="003769B6" w:rsidRPr="002C6D2E" w:rsidRDefault="006F752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769B6" w:rsidRPr="002C6D2E" w14:paraId="74A521D1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5C6AF2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23A369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E4E483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35CA7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6A3FDB6" w14:textId="47C58F26" w:rsidR="003769B6" w:rsidRPr="002C6D2E" w:rsidRDefault="006F7529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769B6" w:rsidRPr="002C6D2E" w14:paraId="04D71D9C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0F47C8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B41C369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4F26173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1912523" w14:textId="77777777" w:rsidR="003769B6" w:rsidRPr="002C6D2E" w:rsidRDefault="003769B6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84A7793" w14:textId="163A3CDE" w:rsidR="003769B6" w:rsidRPr="002C6D2E" w:rsidRDefault="006F7529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31A06" w:rsidRPr="002C6D2E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3769B6" w:rsidRPr="002C6D2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C4E5F" w:rsidRPr="002C6D2E" w14:paraId="0E08666B" w14:textId="77777777" w:rsidTr="002835B7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61EB3724" w14:textId="77777777" w:rsidR="00F03E00" w:rsidRDefault="00F03E00" w:rsidP="00831A0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6219A" w14:textId="089F4A1F" w:rsidR="00831A06" w:rsidRPr="002C6D2E" w:rsidRDefault="00831A06" w:rsidP="00831A0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8B25984" w14:textId="77777777" w:rsidR="00831A06" w:rsidRDefault="00831A06" w:rsidP="00831A0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A meta foi ultrapassada</w:t>
            </w:r>
            <w:r w:rsidR="00C0312E">
              <w:rPr>
                <w:rFonts w:ascii="Arial" w:hAnsi="Arial" w:cs="Arial"/>
                <w:bCs/>
                <w:sz w:val="20"/>
                <w:szCs w:val="20"/>
              </w:rPr>
              <w:t xml:space="preserve"> por conta da alta demanda por parte de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professores universitários, alunos intercambistas</w:t>
            </w:r>
            <w:r w:rsidR="00C0312E">
              <w:rPr>
                <w:rFonts w:ascii="Arial" w:hAnsi="Arial" w:cs="Arial"/>
                <w:bCs/>
                <w:sz w:val="20"/>
                <w:szCs w:val="20"/>
              </w:rPr>
              <w:t xml:space="preserve"> e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312E">
              <w:rPr>
                <w:rFonts w:ascii="Arial" w:hAnsi="Arial" w:cs="Arial"/>
                <w:bCs/>
                <w:sz w:val="20"/>
                <w:szCs w:val="20"/>
              </w:rPr>
              <w:t>demais</w:t>
            </w: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grupos fidelizados. A realização não onerou o orçamento do </w:t>
            </w:r>
            <w:r w:rsidR="00C0312E">
              <w:rPr>
                <w:rFonts w:ascii="Arial" w:hAnsi="Arial" w:cs="Arial"/>
                <w:bCs/>
                <w:sz w:val="20"/>
                <w:szCs w:val="20"/>
              </w:rPr>
              <w:t xml:space="preserve">Memorial. </w:t>
            </w:r>
          </w:p>
          <w:p w14:paraId="7184C863" w14:textId="17AF3C8B" w:rsidR="00F03E00" w:rsidRPr="002C6D2E" w:rsidRDefault="00F03E00" w:rsidP="00831A0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2FBA1CEA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4B97AAB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10" w:type="dxa"/>
            <w:vMerge w:val="restart"/>
            <w:vAlign w:val="center"/>
          </w:tcPr>
          <w:p w14:paraId="147CD51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(PE) Folder em Comunicação Alternativa – Acessibilidade de público</w:t>
            </w:r>
          </w:p>
        </w:tc>
        <w:tc>
          <w:tcPr>
            <w:tcW w:w="1843" w:type="dxa"/>
            <w:vMerge w:val="restart"/>
            <w:vAlign w:val="center"/>
          </w:tcPr>
          <w:p w14:paraId="1406DBE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Folder publicado</w:t>
            </w:r>
          </w:p>
        </w:tc>
        <w:tc>
          <w:tcPr>
            <w:tcW w:w="2410" w:type="dxa"/>
            <w:vAlign w:val="center"/>
          </w:tcPr>
          <w:p w14:paraId="662FB20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ECE2A8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70EE252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11F40E9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E122B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9FE324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DBBF8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444FBA4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ADD9A5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10D208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FA6CD5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204FB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9EB4B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628686FF" w14:textId="283EDB56" w:rsidR="003769B6" w:rsidRPr="002C6D2E" w:rsidRDefault="00697FF8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E51B65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2778AD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F166EF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AACB6A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EE8F1B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98E2F1C" w14:textId="02697846" w:rsidR="003769B6" w:rsidRPr="002C6D2E" w:rsidRDefault="00697FF8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89AA8EC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FCC34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810256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E77CC3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E3289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1999CA9B" w14:textId="2A5B607E" w:rsidR="003769B6" w:rsidRPr="002C6D2E" w:rsidRDefault="00697FF8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7194A3BE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504F360F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D9AC81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EBB762D" w14:textId="77777777" w:rsidR="003769B6" w:rsidRPr="002C6D2E" w:rsidRDefault="003769B6" w:rsidP="009A6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B187B7" w14:textId="77777777" w:rsidR="003769B6" w:rsidRPr="002C6D2E" w:rsidRDefault="003769B6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4DB082EC" w14:textId="5B590D8B" w:rsidR="003769B6" w:rsidRPr="002C6D2E" w:rsidRDefault="00697FF8" w:rsidP="009A688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5C4E5F" w:rsidRPr="002C6D2E" w14:paraId="5883B410" w14:textId="77777777" w:rsidTr="002835B7">
        <w:trPr>
          <w:trHeight w:val="120"/>
        </w:trPr>
        <w:tc>
          <w:tcPr>
            <w:tcW w:w="9067" w:type="dxa"/>
            <w:gridSpan w:val="5"/>
            <w:vAlign w:val="center"/>
          </w:tcPr>
          <w:p w14:paraId="65F8EC49" w14:textId="77777777" w:rsidR="00F03E00" w:rsidRDefault="00F03E00" w:rsidP="00697FF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8551B" w14:textId="2D20FF8F" w:rsidR="00697FF8" w:rsidRPr="002C6D2E" w:rsidRDefault="00697FF8" w:rsidP="00697FF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1D85E0C" w14:textId="6E6A81FF" w:rsidR="00F03E00" w:rsidRDefault="00F03E00" w:rsidP="00F03E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97FF8" w:rsidRPr="002C6D2E">
              <w:rPr>
                <w:rFonts w:ascii="Arial" w:hAnsi="Arial" w:cs="Arial"/>
                <w:bCs/>
                <w:sz w:val="20"/>
                <w:szCs w:val="20"/>
              </w:rPr>
              <w:t>ateria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697FF8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enviado no 3º trimestre.</w:t>
            </w:r>
          </w:p>
          <w:p w14:paraId="6AEB1B50" w14:textId="45ED7618" w:rsidR="00F03E00" w:rsidRPr="002C6D2E" w:rsidRDefault="00F03E00" w:rsidP="00F03E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43F47512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E5AB25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877EF33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DF">
              <w:rPr>
                <w:rFonts w:ascii="Arial" w:hAnsi="Arial" w:cs="Arial"/>
                <w:sz w:val="20"/>
                <w:szCs w:val="20"/>
              </w:rPr>
              <w:t xml:space="preserve">(PE) Material de apoio digital, para professores, a partir das playlists do MRSP no </w:t>
            </w:r>
            <w:proofErr w:type="spellStart"/>
            <w:r w:rsidRPr="001E32DF">
              <w:rPr>
                <w:rFonts w:ascii="Arial" w:hAnsi="Arial" w:cs="Arial"/>
                <w:sz w:val="20"/>
                <w:szCs w:val="20"/>
              </w:rPr>
              <w:t>Spotify</w:t>
            </w:r>
            <w:proofErr w:type="spellEnd"/>
          </w:p>
          <w:p w14:paraId="1C20314D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AEAD087" w14:textId="77777777" w:rsidR="003769B6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Material produzido</w:t>
            </w:r>
          </w:p>
          <w:p w14:paraId="71BE4E4E" w14:textId="77777777" w:rsidR="00F03E00" w:rsidRDefault="00F03E00" w:rsidP="00F03E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00C2D" w14:textId="1D4EC3E8" w:rsidR="00F03E00" w:rsidRPr="00F03E00" w:rsidRDefault="00F03E00" w:rsidP="00F03E00"/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4AFCC7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7442BA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1C9BD44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43C185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607DC107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3630F1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46041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B1815C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2FD0402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36ED42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1DCD14EA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A8127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DD89D8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1FC5B2" w14:textId="66651822" w:rsidR="003769B6" w:rsidRPr="002C6D2E" w:rsidRDefault="00697FF8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834E057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F8FA2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45470E6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67BFA5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D401D8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FB95474" w14:textId="070A12F2" w:rsidR="003769B6" w:rsidRPr="002C6D2E" w:rsidRDefault="00F03E0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38A6BFED" w14:textId="77777777" w:rsidTr="003769B6">
        <w:trPr>
          <w:trHeight w:val="18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F8F443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637FCCB" w14:textId="77777777" w:rsidR="003769B6" w:rsidRPr="001E32DF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E9CE4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09BBED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1F5A676" w14:textId="2282C4DE" w:rsidR="003769B6" w:rsidRPr="002C6D2E" w:rsidRDefault="00F03E0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0CD4557F" w14:textId="77777777" w:rsidTr="003769B6">
        <w:trPr>
          <w:trHeight w:val="187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01DBBFD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FC1D165" w14:textId="77777777" w:rsidR="003769B6" w:rsidRPr="001E32DF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8AEC88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1A0D2E8" w14:textId="77777777" w:rsidR="003769B6" w:rsidRPr="002C6D2E" w:rsidRDefault="003769B6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1C7DC49" w14:textId="5ABBCC45" w:rsidR="003769B6" w:rsidRPr="002C6D2E" w:rsidRDefault="00F03E00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5C4E5F" w:rsidRPr="002C6D2E" w14:paraId="6479B5AD" w14:textId="77777777" w:rsidTr="002835B7">
        <w:trPr>
          <w:trHeight w:val="187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39D416FE" w14:textId="77777777" w:rsidR="00F03E00" w:rsidRPr="001E32DF" w:rsidRDefault="00F03E00" w:rsidP="00697F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00AD66" w14:textId="5CC4B6CF" w:rsidR="00697FF8" w:rsidRPr="001E32DF" w:rsidRDefault="00697FF8" w:rsidP="00697FF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E32DF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70D4D24" w14:textId="77777777" w:rsidR="001E32DF" w:rsidRPr="001E32DF" w:rsidRDefault="001E32DF" w:rsidP="001E32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32DF">
              <w:rPr>
                <w:rFonts w:ascii="Arial" w:hAnsi="Arial" w:cs="Arial"/>
                <w:bCs/>
                <w:sz w:val="20"/>
                <w:szCs w:val="20"/>
              </w:rPr>
              <w:t>O material de apoio ao professor desenvolvido pelo Memorial a partir da playlist “Canto Geral”, que tem como referência à exposição temporária “Canto Geral: a luta pelos direitos humanos”, subsidia o trabalho de Educação em Direitos Humanos por meio da ferramenta de criação de podcast (arquivos publicados pela mídia digital, compostos de música, vídeos, notícias e que podem ser baixados para um computador ou transferidos para aparelhos de informática portáteis).</w:t>
            </w:r>
          </w:p>
          <w:p w14:paraId="1FC89D35" w14:textId="76E7CECF" w:rsidR="001E32DF" w:rsidRDefault="001E32DF" w:rsidP="001E32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32DF">
              <w:rPr>
                <w:rFonts w:ascii="Arial" w:hAnsi="Arial" w:cs="Arial"/>
                <w:bCs/>
                <w:sz w:val="20"/>
                <w:szCs w:val="20"/>
              </w:rPr>
              <w:t xml:space="preserve">O material contém a sugestão de 5 músicas selecionadas a partir da playlist e indica as temáticas que podem ser trabalhadas, contudo, enfatiza que o professor pode realizar sua própria seleção e que as músicas sugeridas são possibilidades de desenvolvimento do trabalho. </w:t>
            </w:r>
          </w:p>
          <w:p w14:paraId="35F5D6D5" w14:textId="0B88862C" w:rsidR="001E32DF" w:rsidRPr="001E32DF" w:rsidRDefault="001E32DF" w:rsidP="001E32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descrição detalhada desse material pode ser encontrada no relatório anexo “Informe sobre os materiais educativos”.  </w:t>
            </w:r>
          </w:p>
          <w:p w14:paraId="59211043" w14:textId="77777777" w:rsidR="005C4E5F" w:rsidRPr="001E32DF" w:rsidRDefault="005C4E5F" w:rsidP="00D7043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2E5C501E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48E0932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10" w:type="dxa"/>
            <w:vMerge w:val="restart"/>
            <w:vAlign w:val="center"/>
          </w:tcPr>
          <w:p w14:paraId="6A7AD50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(PSISEM) Workshop de museus e direitos humanos em local a ser indicado pelo SISEM</w:t>
            </w:r>
          </w:p>
        </w:tc>
        <w:tc>
          <w:tcPr>
            <w:tcW w:w="1843" w:type="dxa"/>
            <w:vMerge w:val="restart"/>
            <w:vAlign w:val="center"/>
          </w:tcPr>
          <w:p w14:paraId="054A4EEC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Workshop realizado</w:t>
            </w:r>
          </w:p>
        </w:tc>
        <w:tc>
          <w:tcPr>
            <w:tcW w:w="2410" w:type="dxa"/>
            <w:vAlign w:val="center"/>
          </w:tcPr>
          <w:p w14:paraId="0EC2791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5AD556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86CBAC1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267A5D0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F50808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E5ECB5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AB0FA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6E849E6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4312091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2E4577B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0EC67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E1211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BF695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038FD5B" w14:textId="545E4EE8" w:rsidR="003769B6" w:rsidRPr="002C6D2E" w:rsidRDefault="00D704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26EFC55A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BBB17D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38D8F2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8B9D07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7F446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1C6F7E08" w14:textId="410601D5" w:rsidR="003769B6" w:rsidRPr="002C6D2E" w:rsidRDefault="00D704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7B4AED0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5772C5A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915FEE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BE085D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7C2DA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19EF31C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7F086FDA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29A32167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2453CF7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40B3AF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3A2666" w14:textId="77777777" w:rsidR="003769B6" w:rsidRPr="002C6D2E" w:rsidRDefault="003769B6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17E0117E" w14:textId="7C518D94" w:rsidR="003769B6" w:rsidRPr="002C6D2E" w:rsidRDefault="00D7043F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3769B6" w:rsidRPr="002C6D2E" w14:paraId="3272AA50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1B7F41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1AB2A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04463EB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mínimo de participantes</w:t>
            </w:r>
          </w:p>
        </w:tc>
        <w:tc>
          <w:tcPr>
            <w:tcW w:w="2410" w:type="dxa"/>
            <w:vAlign w:val="center"/>
          </w:tcPr>
          <w:p w14:paraId="3ABA287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2B05D8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686C43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3FC9BD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CF2C28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81E47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98C7E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C394D9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3769B6" w:rsidRPr="002C6D2E" w14:paraId="57973D3A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B219C4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37497F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AF6F90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BB9B7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B48FB7A" w14:textId="5FB16B89" w:rsidR="003769B6" w:rsidRPr="002C6D2E" w:rsidRDefault="00D704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325634D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014CFB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971335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CB494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C6026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2" w:type="dxa"/>
          </w:tcPr>
          <w:p w14:paraId="4A560CD1" w14:textId="347761E1" w:rsidR="003769B6" w:rsidRPr="002C6D2E" w:rsidRDefault="00D704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8FA1447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2C5F70F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47E88F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58D9D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A93DA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15</w:t>
            </w:r>
          </w:p>
        </w:tc>
        <w:tc>
          <w:tcPr>
            <w:tcW w:w="1842" w:type="dxa"/>
            <w:vAlign w:val="center"/>
          </w:tcPr>
          <w:p w14:paraId="23B027B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</w:tr>
      <w:tr w:rsidR="003769B6" w:rsidRPr="002C6D2E" w14:paraId="1EC13F98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6CE8C1B4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85C1565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FAD9909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D4C3D7" w14:textId="77777777" w:rsidR="003769B6" w:rsidRPr="002C6D2E" w:rsidRDefault="003769B6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5A69D337" w14:textId="712459E3" w:rsidR="003769B6" w:rsidRPr="002C6D2E" w:rsidRDefault="003769B6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180%</w:t>
            </w:r>
          </w:p>
        </w:tc>
      </w:tr>
      <w:tr w:rsidR="005C4E5F" w:rsidRPr="002C6D2E" w14:paraId="25285469" w14:textId="77777777" w:rsidTr="002835B7">
        <w:trPr>
          <w:trHeight w:val="120"/>
        </w:trPr>
        <w:tc>
          <w:tcPr>
            <w:tcW w:w="9067" w:type="dxa"/>
            <w:gridSpan w:val="5"/>
            <w:vAlign w:val="center"/>
          </w:tcPr>
          <w:p w14:paraId="324BD965" w14:textId="77777777" w:rsidR="00884FDC" w:rsidRDefault="00884FDC" w:rsidP="00D7043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B031E" w14:textId="3447671F" w:rsidR="00D7043F" w:rsidRPr="002C6D2E" w:rsidRDefault="00D7043F" w:rsidP="00D7043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8549526" w14:textId="1A25A2D1" w:rsidR="005C4E5F" w:rsidRPr="002C6D2E" w:rsidRDefault="0075164A" w:rsidP="00D704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Workshop “Museus e Educação em Direitos Humanos”, realizado durante o 4º Encontro Regional de Museus – RR Sorocaba – SISEM SP, no dia 10 de junho de 2019</w:t>
            </w:r>
            <w:r w:rsidR="00D71EB9" w:rsidRPr="002C6D2E">
              <w:rPr>
                <w:rFonts w:ascii="Arial" w:hAnsi="Arial" w:cs="Arial"/>
                <w:sz w:val="20"/>
                <w:szCs w:val="20"/>
              </w:rPr>
              <w:t>, em Botucatu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B544FAB" w14:textId="77777777" w:rsidR="0075164A" w:rsidRDefault="00D71EB9" w:rsidP="00D71EB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Municípios participantes: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Pratânia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, Salto, Itu, Botucatu, Sorocaba,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Areiópoli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e São Manuel.</w:t>
            </w:r>
          </w:p>
          <w:p w14:paraId="72A0FD75" w14:textId="22DFB5F5" w:rsidR="00884FDC" w:rsidRPr="002C6D2E" w:rsidRDefault="00884FDC" w:rsidP="00D71EB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34DC604F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6B175D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1101DDB2" w14:textId="77777777" w:rsidR="003769B6" w:rsidRPr="002C6D2E" w:rsidRDefault="003769B6" w:rsidP="0065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(PSISEM) Visita técnica a acervo indicado pelo SISEM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FA2B86E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Visita técnica realizada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8A015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9634FD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DA48B3E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567961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1F5863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2B872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EC0D5F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5C9F69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10A8CBD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C7EC29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5FCA28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7F3F64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53CB8F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90E97F" w14:textId="3183621B" w:rsidR="003769B6" w:rsidRPr="002C6D2E" w:rsidRDefault="00A36E3E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05C326C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CC5F3F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12D4B9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1BA635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818E8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3463C18" w14:textId="6C8140E3" w:rsidR="003769B6" w:rsidRPr="002C6D2E" w:rsidRDefault="00884FDC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361A3523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C074B0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ED7083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A620AF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4B139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13BB012" w14:textId="54295EE2" w:rsidR="003769B6" w:rsidRPr="002C6D2E" w:rsidRDefault="00884FDC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640367F1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6755210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DD9FB30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E86564D" w14:textId="77777777" w:rsidR="003769B6" w:rsidRPr="002C6D2E" w:rsidRDefault="003769B6" w:rsidP="00F75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2A9972B" w14:textId="77777777" w:rsidR="003769B6" w:rsidRPr="002C6D2E" w:rsidRDefault="003769B6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194C99" w14:textId="4F5D0FA1" w:rsidR="003769B6" w:rsidRPr="002C6D2E" w:rsidRDefault="00884FDC" w:rsidP="00F758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5C4E5F" w:rsidRPr="002C6D2E" w14:paraId="31D7C454" w14:textId="77777777" w:rsidTr="002835B7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67299A5" w14:textId="77777777" w:rsidR="00884FDC" w:rsidRPr="00884FDC" w:rsidRDefault="00884FDC" w:rsidP="00884FD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164C26C" w14:textId="197C73C9" w:rsidR="00A36E3E" w:rsidRPr="00884FDC" w:rsidRDefault="00A36E3E" w:rsidP="00884FD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DC">
              <w:rPr>
                <w:rFonts w:ascii="Arial" w:hAnsi="Arial" w:cs="Arial"/>
                <w:b/>
                <w:bCs/>
                <w:sz w:val="20"/>
                <w:szCs w:val="20"/>
              </w:rPr>
              <w:t>Justificativa/Observações</w:t>
            </w:r>
          </w:p>
          <w:p w14:paraId="3210D944" w14:textId="77777777" w:rsidR="00884FDC" w:rsidRPr="00884FDC" w:rsidRDefault="00884FDC" w:rsidP="00884F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FDC">
              <w:rPr>
                <w:rFonts w:ascii="Arial" w:hAnsi="Arial" w:cs="Arial"/>
                <w:sz w:val="20"/>
                <w:szCs w:val="20"/>
              </w:rPr>
              <w:t>Visita técnica aos museus de Itapira/SP</w:t>
            </w:r>
          </w:p>
          <w:p w14:paraId="70D3BAA7" w14:textId="21A06546" w:rsidR="00884FDC" w:rsidRPr="00884FDC" w:rsidRDefault="00884FDC" w:rsidP="00884F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FDC">
              <w:rPr>
                <w:rFonts w:ascii="Arial" w:hAnsi="Arial" w:cs="Arial"/>
                <w:sz w:val="20"/>
                <w:szCs w:val="20"/>
              </w:rPr>
              <w:t>A coordenadora do Memorial da Resistência, Marília Bonas, realizou em 08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dezembro </w:t>
            </w:r>
            <w:r w:rsidRPr="00884FDC">
              <w:rPr>
                <w:rFonts w:ascii="Arial" w:hAnsi="Arial" w:cs="Arial"/>
                <w:sz w:val="20"/>
                <w:szCs w:val="20"/>
              </w:rPr>
              <w:t xml:space="preserve">visita técnica à Itapira, acompanhada de Luiz Fernando </w:t>
            </w:r>
            <w:proofErr w:type="spellStart"/>
            <w:r w:rsidRPr="00884FDC">
              <w:rPr>
                <w:rFonts w:ascii="Arial" w:hAnsi="Arial" w:cs="Arial"/>
                <w:sz w:val="20"/>
                <w:szCs w:val="20"/>
              </w:rPr>
              <w:t>Mizukami</w:t>
            </w:r>
            <w:proofErr w:type="spellEnd"/>
            <w:r w:rsidRPr="00884F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SISEM</w:t>
            </w:r>
            <w:r w:rsidRPr="00884FDC">
              <w:rPr>
                <w:rFonts w:ascii="Arial" w:hAnsi="Arial" w:cs="Arial"/>
                <w:sz w:val="20"/>
                <w:szCs w:val="20"/>
              </w:rPr>
              <w:t xml:space="preserve">) e Otavio </w:t>
            </w:r>
            <w:proofErr w:type="spellStart"/>
            <w:r w:rsidRPr="00884FDC">
              <w:rPr>
                <w:rFonts w:ascii="Arial" w:hAnsi="Arial" w:cs="Arial"/>
                <w:sz w:val="20"/>
                <w:szCs w:val="20"/>
              </w:rPr>
              <w:t>Balaguer</w:t>
            </w:r>
            <w:proofErr w:type="spellEnd"/>
            <w:r w:rsidRPr="00884FDC">
              <w:rPr>
                <w:rFonts w:ascii="Arial" w:hAnsi="Arial" w:cs="Arial"/>
                <w:sz w:val="20"/>
                <w:szCs w:val="20"/>
              </w:rPr>
              <w:t xml:space="preserve"> (ACAM Portinari). O foco principal da visita foi o acompanhamento do Museu de História Natural "</w:t>
            </w:r>
            <w:proofErr w:type="spellStart"/>
            <w:r w:rsidRPr="00884FDC">
              <w:rPr>
                <w:rFonts w:ascii="Arial" w:hAnsi="Arial" w:cs="Arial"/>
                <w:sz w:val="20"/>
                <w:szCs w:val="20"/>
              </w:rPr>
              <w:t>Hortêncio</w:t>
            </w:r>
            <w:proofErr w:type="spellEnd"/>
            <w:r w:rsidRPr="00884FDC">
              <w:rPr>
                <w:rFonts w:ascii="Arial" w:hAnsi="Arial" w:cs="Arial"/>
                <w:sz w:val="20"/>
                <w:szCs w:val="20"/>
              </w:rPr>
              <w:t xml:space="preserve"> Pereira da Silva Júnior" em sua inscrição no Cadastro Estadual de Museus – processo iniciado antes da mudança de sua área expositiva para a praça Juca Mulato. </w:t>
            </w:r>
          </w:p>
          <w:p w14:paraId="6F161369" w14:textId="77777777" w:rsidR="005C4E5F" w:rsidRDefault="00884FDC" w:rsidP="00884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FDC">
              <w:rPr>
                <w:rFonts w:ascii="Arial" w:hAnsi="Arial" w:cs="Arial"/>
                <w:sz w:val="20"/>
                <w:szCs w:val="20"/>
              </w:rPr>
              <w:t xml:space="preserve">A visita se estendeu ao Museu Municipal Histórico e Pedagógico “Comendador </w:t>
            </w:r>
            <w:proofErr w:type="spellStart"/>
            <w:r w:rsidRPr="00884FDC">
              <w:rPr>
                <w:rFonts w:ascii="Arial" w:hAnsi="Arial" w:cs="Arial"/>
                <w:sz w:val="20"/>
                <w:szCs w:val="20"/>
              </w:rPr>
              <w:t>Virgolino</w:t>
            </w:r>
            <w:proofErr w:type="spellEnd"/>
            <w:r w:rsidRPr="00884FDC">
              <w:rPr>
                <w:rFonts w:ascii="Arial" w:hAnsi="Arial" w:cs="Arial"/>
                <w:sz w:val="20"/>
                <w:szCs w:val="20"/>
              </w:rPr>
              <w:t xml:space="preserve"> de Oliveira” – que atualmente está parcialmente fechado para obras no telhado – e a Casa de Menotti </w:t>
            </w:r>
            <w:proofErr w:type="spellStart"/>
            <w:r w:rsidRPr="00884FDC">
              <w:rPr>
                <w:rFonts w:ascii="Arial" w:hAnsi="Arial" w:cs="Arial"/>
                <w:sz w:val="20"/>
                <w:szCs w:val="20"/>
              </w:rPr>
              <w:t>del</w:t>
            </w:r>
            <w:proofErr w:type="spellEnd"/>
            <w:r w:rsidRPr="00884FDC">
              <w:rPr>
                <w:rFonts w:ascii="Arial" w:hAnsi="Arial" w:cs="Arial"/>
                <w:sz w:val="20"/>
                <w:szCs w:val="20"/>
              </w:rPr>
              <w:t xml:space="preserve"> Picchia, totalmente fechado à visitação em função de problemas de mesmo ordem. </w:t>
            </w:r>
          </w:p>
          <w:p w14:paraId="7B66CD1D" w14:textId="11F13F4C" w:rsidR="00884FDC" w:rsidRPr="00884FDC" w:rsidRDefault="00884FDC" w:rsidP="00884FD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B6" w:rsidRPr="002C6D2E" w14:paraId="4F613411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71B782F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2828CFB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0B68FE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(PSISEM) Oficina de contação de histórias</w:t>
            </w:r>
          </w:p>
        </w:tc>
        <w:tc>
          <w:tcPr>
            <w:tcW w:w="1843" w:type="dxa"/>
            <w:vMerge w:val="restart"/>
            <w:vAlign w:val="center"/>
          </w:tcPr>
          <w:p w14:paraId="36BB6FA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Oficina realizada</w:t>
            </w:r>
          </w:p>
        </w:tc>
        <w:tc>
          <w:tcPr>
            <w:tcW w:w="2410" w:type="dxa"/>
            <w:vAlign w:val="center"/>
          </w:tcPr>
          <w:p w14:paraId="4FB63DB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D6B7C17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5F76D0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5F173F8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9ECDF3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F3CB55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04F14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3A9904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0C87D47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01DEA7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6BA053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68062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C0A57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37998367" w14:textId="447CCD1A" w:rsidR="003769B6" w:rsidRPr="002C6D2E" w:rsidRDefault="00A36E3E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5DEA87DC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67AF32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5CEB0E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5664FC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109EA0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5A24595" w14:textId="08246148" w:rsidR="003769B6" w:rsidRPr="002C6D2E" w:rsidRDefault="00DF4700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6CB3F7D7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096AE4D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4DA688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9E9852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A6B94E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5D1FDABF" w14:textId="0CA83EB4" w:rsidR="003769B6" w:rsidRPr="002C6D2E" w:rsidRDefault="00DF4700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0A897D62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4F37D3FD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BCC6581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5EE279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232947" w14:textId="77777777" w:rsidR="003769B6" w:rsidRPr="002C6D2E" w:rsidRDefault="003769B6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79F36327" w14:textId="601F8FFB" w:rsidR="003769B6" w:rsidRPr="002C6D2E" w:rsidRDefault="00DF4700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3769B6" w:rsidRPr="002C6D2E" w14:paraId="4B0DF207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579BCA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EA3506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516188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mínimo de participantes</w:t>
            </w:r>
          </w:p>
        </w:tc>
        <w:tc>
          <w:tcPr>
            <w:tcW w:w="2410" w:type="dxa"/>
            <w:vAlign w:val="center"/>
          </w:tcPr>
          <w:p w14:paraId="0F176285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F2B401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73169AD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10ADA1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85EC07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0A499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B697E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EED3AD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0266B4A4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7DAFF3D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22AE28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40A03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4F5C03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389A680" w14:textId="02D546AD" w:rsidR="003769B6" w:rsidRPr="002C6D2E" w:rsidRDefault="00A36E3E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1E939A17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392CB65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35D163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52ABD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AF49C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842" w:type="dxa"/>
          </w:tcPr>
          <w:p w14:paraId="26AE9C48" w14:textId="790E97AC" w:rsidR="003769B6" w:rsidRPr="002C6D2E" w:rsidRDefault="00A72E2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769B6" w:rsidRPr="002C6D2E" w14:paraId="6C7397E9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1F8B2D1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94E735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1AAFD10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BB145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10</w:t>
            </w:r>
          </w:p>
        </w:tc>
        <w:tc>
          <w:tcPr>
            <w:tcW w:w="1842" w:type="dxa"/>
            <w:vAlign w:val="center"/>
          </w:tcPr>
          <w:p w14:paraId="0F086364" w14:textId="5547B8B4" w:rsidR="003769B6" w:rsidRPr="002C6D2E" w:rsidRDefault="00A72E2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3769B6" w:rsidRPr="002C6D2E" w14:paraId="14CA43AC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2997B30B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BC67F7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ED46B2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BDFDF2" w14:textId="77777777" w:rsidR="003769B6" w:rsidRPr="002C6D2E" w:rsidRDefault="003769B6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25C3FA3E" w14:textId="2B4677FF" w:rsidR="003769B6" w:rsidRPr="002C6D2E" w:rsidRDefault="00A72E2F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140%</w:t>
            </w:r>
          </w:p>
        </w:tc>
      </w:tr>
      <w:tr w:rsidR="005C4E5F" w:rsidRPr="002C6D2E" w14:paraId="395BDB4B" w14:textId="77777777" w:rsidTr="002835B7">
        <w:trPr>
          <w:trHeight w:val="120"/>
        </w:trPr>
        <w:tc>
          <w:tcPr>
            <w:tcW w:w="9067" w:type="dxa"/>
            <w:gridSpan w:val="5"/>
            <w:vAlign w:val="center"/>
          </w:tcPr>
          <w:p w14:paraId="56FE0899" w14:textId="77777777" w:rsidR="00DF4700" w:rsidRDefault="00DF4700" w:rsidP="00A36E3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7EF1C" w14:textId="6AC66B8D" w:rsidR="00A36E3E" w:rsidRDefault="00A36E3E" w:rsidP="00A36E3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F1B2861" w14:textId="77777777" w:rsidR="00A72E2F" w:rsidRPr="00A72E2F" w:rsidRDefault="00A72E2F" w:rsidP="00A72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2F">
              <w:rPr>
                <w:rFonts w:ascii="Arial" w:hAnsi="Arial" w:cs="Arial"/>
                <w:sz w:val="20"/>
                <w:szCs w:val="20"/>
              </w:rPr>
              <w:t>Título: Contando Histórias e Compartilhando Memórias</w:t>
            </w:r>
          </w:p>
          <w:p w14:paraId="3FE8EC34" w14:textId="13724159" w:rsidR="00A72E2F" w:rsidRPr="00A72E2F" w:rsidRDefault="00A72E2F" w:rsidP="00A72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E2F">
              <w:rPr>
                <w:rFonts w:ascii="Arial" w:hAnsi="Arial" w:cs="Arial"/>
                <w:sz w:val="20"/>
                <w:szCs w:val="20"/>
              </w:rPr>
              <w:t xml:space="preserve"> Memorial da Resistência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72E2F">
              <w:rPr>
                <w:rFonts w:ascii="Arial" w:hAnsi="Arial" w:cs="Arial"/>
                <w:sz w:val="20"/>
                <w:szCs w:val="20"/>
              </w:rPr>
              <w:t xml:space="preserve"> em parceria com o Museu Anhanguera e Casarão Paulo Florêncio da Silveira Camargo, e iniciativa do SISEM-SP, promoveu a oficina de contação de história que visa o acesso do público infantil aos museus e equipamentos culturais congêneres. A contação de história é um importante processo de ensino-aprendizagem que fortalece vínculos sociais, afetivos e o desenvolvimento da criança por meio do despertar do mundo da imaginação.</w:t>
            </w:r>
          </w:p>
          <w:p w14:paraId="65BA4DFF" w14:textId="77777777" w:rsidR="00A72E2F" w:rsidRPr="00A72E2F" w:rsidRDefault="00A72E2F" w:rsidP="00A72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2F">
              <w:rPr>
                <w:rFonts w:ascii="Arial" w:hAnsi="Arial" w:cs="Arial"/>
                <w:sz w:val="20"/>
                <w:szCs w:val="20"/>
              </w:rPr>
              <w:t>Data: 12/12 (10h às 15h) e 13/12 (10h às 17h)</w:t>
            </w:r>
          </w:p>
          <w:p w14:paraId="374F17F0" w14:textId="77777777" w:rsidR="00A72E2F" w:rsidRPr="00A72E2F" w:rsidRDefault="00A72E2F" w:rsidP="00A72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2F">
              <w:rPr>
                <w:rFonts w:ascii="Arial" w:hAnsi="Arial" w:cs="Arial"/>
                <w:sz w:val="20"/>
                <w:szCs w:val="20"/>
              </w:rPr>
              <w:t xml:space="preserve">Local: </w:t>
            </w:r>
            <w:proofErr w:type="spellStart"/>
            <w:r w:rsidRPr="00A72E2F">
              <w:rPr>
                <w:rFonts w:ascii="Arial" w:hAnsi="Arial" w:cs="Arial"/>
                <w:sz w:val="20"/>
                <w:szCs w:val="20"/>
              </w:rPr>
              <w:t>Cine-Teatro</w:t>
            </w:r>
            <w:proofErr w:type="spellEnd"/>
            <w:r w:rsidRPr="00A72E2F">
              <w:rPr>
                <w:rFonts w:ascii="Arial" w:hAnsi="Arial" w:cs="Arial"/>
                <w:sz w:val="20"/>
                <w:szCs w:val="20"/>
              </w:rPr>
              <w:t xml:space="preserve"> Coronel Raimundo – Centro Histórico de Santana de Parnaíba.</w:t>
            </w:r>
          </w:p>
          <w:p w14:paraId="5081534F" w14:textId="6BA12101" w:rsidR="00F41757" w:rsidRDefault="00A72E2F" w:rsidP="00F417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2F">
              <w:rPr>
                <w:rFonts w:ascii="Arial" w:hAnsi="Arial" w:cs="Arial"/>
                <w:sz w:val="20"/>
                <w:szCs w:val="20"/>
              </w:rPr>
              <w:t>Participantes:</w:t>
            </w:r>
            <w:r w:rsidR="00591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E2F">
              <w:rPr>
                <w:rFonts w:ascii="Arial" w:hAnsi="Arial" w:cs="Arial"/>
                <w:sz w:val="20"/>
                <w:szCs w:val="20"/>
              </w:rPr>
              <w:t>14 pessoas</w:t>
            </w:r>
            <w:r w:rsidR="00F41757">
              <w:rPr>
                <w:rFonts w:ascii="Arial" w:hAnsi="Arial" w:cs="Arial"/>
                <w:sz w:val="20"/>
                <w:szCs w:val="20"/>
              </w:rPr>
              <w:t xml:space="preserve">. Permitimos as inscrições de 14 participantes caso houvesse alguma desistência, mas todos os inscritos compareceram. </w:t>
            </w:r>
          </w:p>
          <w:p w14:paraId="58185AAF" w14:textId="66AB30F0" w:rsidR="00F41757" w:rsidRPr="002C6D2E" w:rsidRDefault="00F41757" w:rsidP="00F4175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B6" w:rsidRPr="002C6D2E" w14:paraId="7280D585" w14:textId="77777777" w:rsidTr="003769B6">
        <w:trPr>
          <w:trHeight w:val="243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E92D38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51C8FAA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(PCDI) Criação de playlists no canal do MRSP no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Spotify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6444C4F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Número de playlists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530274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3607C1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04266734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38C32F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448C446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42954B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0A327B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37D61A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198F558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051E2E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707B57F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46E99B1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AEF491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8D32C94" w14:textId="6CF0AA6E" w:rsidR="003769B6" w:rsidRPr="002C6D2E" w:rsidRDefault="004201F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5918397C" w14:textId="77777777" w:rsidTr="003769B6">
        <w:trPr>
          <w:trHeight w:val="24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09141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2B54E8D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737526D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06002C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E57BC73" w14:textId="67C7377E" w:rsidR="003769B6" w:rsidRPr="002C6D2E" w:rsidRDefault="004201F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31503D56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1621DE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7C21977B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FBD39D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96136E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183825F" w14:textId="470A4D53" w:rsidR="003769B6" w:rsidRPr="002C6D2E" w:rsidRDefault="004201F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769B6" w:rsidRPr="002C6D2E" w14:paraId="47368D90" w14:textId="77777777" w:rsidTr="003769B6">
        <w:trPr>
          <w:trHeight w:val="12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E4DD96A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3B9ABB28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3A0ACCEA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B640F9D" w14:textId="77777777" w:rsidR="003769B6" w:rsidRPr="002C6D2E" w:rsidRDefault="003769B6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8B7D55F" w14:textId="062D9F02" w:rsidR="003769B6" w:rsidRPr="002C6D2E" w:rsidRDefault="004201F7" w:rsidP="002327D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5C4E5F" w:rsidRPr="002C6D2E" w14:paraId="721176D2" w14:textId="77777777" w:rsidTr="002835B7">
        <w:trPr>
          <w:trHeight w:val="120"/>
        </w:trPr>
        <w:tc>
          <w:tcPr>
            <w:tcW w:w="9067" w:type="dxa"/>
            <w:gridSpan w:val="5"/>
            <w:shd w:val="clear" w:color="auto" w:fill="F2F2F2" w:themeFill="background1" w:themeFillShade="F2"/>
          </w:tcPr>
          <w:p w14:paraId="5A07D699" w14:textId="77777777" w:rsidR="00E45EAF" w:rsidRDefault="00E45EAF" w:rsidP="00A36E3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A57A8" w14:textId="64277D89" w:rsidR="00A36E3E" w:rsidRPr="002C6D2E" w:rsidRDefault="00A36E3E" w:rsidP="00A36E3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8EDFBDD" w14:textId="77777777" w:rsidR="00E45EAF" w:rsidRDefault="00E45EAF" w:rsidP="00A36E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 perfil do Memorial da Resistência de São Paulo, no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Spotify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já conta com 30 playlists. Esse ano foram realizadas as playlists: “Roque Santeiro” e “São Paulo cidade indígena”. </w:t>
            </w:r>
          </w:p>
          <w:p w14:paraId="4EE2E900" w14:textId="79C07FA6" w:rsidR="005C4E5F" w:rsidRPr="002C6D2E" w:rsidRDefault="00E45EAF" w:rsidP="00A36E3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6E3E" w:rsidRPr="002C6D2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3769B6" w:rsidRPr="002C6D2E" w14:paraId="5C1262F7" w14:textId="77777777" w:rsidTr="003769B6">
        <w:trPr>
          <w:trHeight w:val="243"/>
        </w:trPr>
        <w:tc>
          <w:tcPr>
            <w:tcW w:w="562" w:type="dxa"/>
            <w:vMerge w:val="restart"/>
            <w:vAlign w:val="center"/>
          </w:tcPr>
          <w:p w14:paraId="12E1A309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10" w:type="dxa"/>
            <w:vMerge w:val="restart"/>
            <w:vAlign w:val="center"/>
          </w:tcPr>
          <w:p w14:paraId="75383BF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(PCDI) Vídeos educativos sobre temas do MRSP</w:t>
            </w:r>
          </w:p>
        </w:tc>
        <w:tc>
          <w:tcPr>
            <w:tcW w:w="1843" w:type="dxa"/>
            <w:vMerge w:val="restart"/>
            <w:vAlign w:val="center"/>
          </w:tcPr>
          <w:p w14:paraId="0960D583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vídeos</w:t>
            </w:r>
          </w:p>
        </w:tc>
        <w:tc>
          <w:tcPr>
            <w:tcW w:w="2410" w:type="dxa"/>
            <w:vAlign w:val="center"/>
          </w:tcPr>
          <w:p w14:paraId="62EBBC5C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8A5F0FD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4B144F53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486B749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D63F2E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E69ACE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1A195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F4B0422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7793EE80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6534057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7C23F5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0473F4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E1037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64F1CC4" w14:textId="1A23403A" w:rsidR="003769B6" w:rsidRPr="002C6D2E" w:rsidRDefault="004201F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69B6" w:rsidRPr="002C6D2E" w14:paraId="6BDB0F71" w14:textId="77777777" w:rsidTr="003769B6">
        <w:trPr>
          <w:trHeight w:val="243"/>
        </w:trPr>
        <w:tc>
          <w:tcPr>
            <w:tcW w:w="562" w:type="dxa"/>
            <w:vMerge/>
            <w:vAlign w:val="center"/>
          </w:tcPr>
          <w:p w14:paraId="0131A48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829F6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29CE4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DBE811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5B629F54" w14:textId="339D18B5" w:rsidR="003769B6" w:rsidRPr="002C6D2E" w:rsidRDefault="001C0CD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9B6" w:rsidRPr="002C6D2E" w14:paraId="14FE2283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4DEC5A03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F45F795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A380ECF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9CE276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vAlign w:val="center"/>
          </w:tcPr>
          <w:p w14:paraId="04A87262" w14:textId="4C8A359D" w:rsidR="003769B6" w:rsidRPr="002C6D2E" w:rsidRDefault="001C0CD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1C0FBF28" w14:textId="77777777" w:rsidTr="003769B6">
        <w:trPr>
          <w:trHeight w:val="120"/>
        </w:trPr>
        <w:tc>
          <w:tcPr>
            <w:tcW w:w="562" w:type="dxa"/>
            <w:vMerge/>
            <w:vAlign w:val="center"/>
          </w:tcPr>
          <w:p w14:paraId="747EBE59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D595677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756F012" w14:textId="77777777" w:rsidR="003769B6" w:rsidRPr="002C6D2E" w:rsidRDefault="003769B6" w:rsidP="005F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44980A" w14:textId="77777777" w:rsidR="003769B6" w:rsidRPr="002C6D2E" w:rsidRDefault="003769B6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vAlign w:val="center"/>
          </w:tcPr>
          <w:p w14:paraId="5B8985A2" w14:textId="646D6E1E" w:rsidR="003769B6" w:rsidRPr="002C6D2E" w:rsidRDefault="001C0CD7" w:rsidP="005F3EB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5C4E5F" w:rsidRPr="002C6D2E" w14:paraId="714465D1" w14:textId="77777777" w:rsidTr="002835B7">
        <w:trPr>
          <w:trHeight w:val="120"/>
        </w:trPr>
        <w:tc>
          <w:tcPr>
            <w:tcW w:w="9067" w:type="dxa"/>
            <w:gridSpan w:val="5"/>
            <w:vAlign w:val="center"/>
          </w:tcPr>
          <w:p w14:paraId="3409D6B7" w14:textId="77777777" w:rsidR="00392F99" w:rsidRDefault="00392F99" w:rsidP="004201F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309FF" w14:textId="0303636C" w:rsidR="004201F7" w:rsidRDefault="004201F7" w:rsidP="004201F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48BC162" w14:textId="23FAFCE4" w:rsidR="00944E84" w:rsidRPr="00944E84" w:rsidRDefault="00944E84" w:rsidP="00944E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4E8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Entre os meses de setembro e dezembro, o Núcleo de Pesquisa esteve envolvido desde a pesquisa até a produção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o vídeo “Campanha Lugares da Memória”. Este projeto consistiu na contratação de uma equipe audiovisual para realização de três vídeos de 30 segundos e um vídeo educativo de 1 minuto para divulgação em redes sociais e site institucional. Cada um dos vídeos aborda um lugar de memória diferente do inventário do Programa Lugares da Memória, sendo eles: o Estádio do Pacaembu; o Prédio do </w:t>
            </w:r>
            <w:proofErr w:type="spellStart"/>
            <w:r w:rsidRPr="00944E84">
              <w:rPr>
                <w:rFonts w:ascii="Arial" w:hAnsi="Arial" w:cs="Arial"/>
                <w:bCs/>
                <w:sz w:val="20"/>
                <w:szCs w:val="20"/>
              </w:rPr>
              <w:t>Deops</w:t>
            </w:r>
            <w:proofErr w:type="spellEnd"/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/SP (Memorial da Resistência); e a Faculdade de Direito da USP. Trata-se assim de material que visa dialogar com pesquisadores e a sociedade em geral a fim de sensibilizar para o conceito de “lugar de memória” e estimular a recomendação, para a equipe de Pesquisa, de novos lugares de memória da resistência e da repressão no estado de São Paulo bem como arrecadar doações de iconografia a serem incorporadas no acervo da instituição, seja por parte de pessoas físicas ou instituições de arquivo/memória. Os vídeos, que já estão finalizados, serão lançados nas redes sociais da instituição no dia 25 de janeiro de 2020, em comemoração ao aniversário da cidade de São Paulo e do Memorial da Resistência. </w:t>
            </w:r>
          </w:p>
          <w:p w14:paraId="5450C0E6" w14:textId="77777777" w:rsidR="00944E84" w:rsidRPr="00944E84" w:rsidRDefault="00944E84" w:rsidP="00944E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Etapas desenvolvidas: pesquisa de imagem, roteiro, pesquisa de locação, produção; filmagem, edição, finalização (tratamento de cor e som) e conversão de formato para uso em diversas mídias. </w:t>
            </w:r>
          </w:p>
          <w:p w14:paraId="39052B05" w14:textId="4509747F" w:rsidR="00944E84" w:rsidRPr="00944E84" w:rsidRDefault="00944E84" w:rsidP="00944E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4E84">
              <w:rPr>
                <w:rFonts w:ascii="Arial" w:hAnsi="Arial" w:cs="Arial"/>
                <w:bCs/>
                <w:sz w:val="20"/>
                <w:szCs w:val="20"/>
              </w:rPr>
              <w:t>Abaixo frames e link para acesso aos vídeos. Após o lançamento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os vídeos</w:t>
            </w:r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 serão divulgados em nossas mídias sociais. </w:t>
            </w:r>
          </w:p>
          <w:p w14:paraId="68689C88" w14:textId="104A031F" w:rsidR="00944E84" w:rsidRDefault="00944E84" w:rsidP="00944E84">
            <w:pPr>
              <w:ind w:right="4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4E84">
              <w:rPr>
                <w:rFonts w:ascii="Arial" w:hAnsi="Arial" w:cs="Arial"/>
                <w:bCs/>
                <w:sz w:val="20"/>
                <w:szCs w:val="20"/>
              </w:rPr>
              <w:t>Link para download dos vídeos antes da divulgação oficial em 25/01/2020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3AD7A94" w14:textId="787EF1F6" w:rsidR="005C4E5F" w:rsidRPr="002C6D2E" w:rsidRDefault="00871DF5" w:rsidP="00392F99">
            <w:pPr>
              <w:ind w:right="4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944E84" w:rsidRPr="007A4F9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https://www.dropbox.com/sh/a260uygu4wje3kl/AAC0i8-D5wEhvKDQVsi6GEbZa?dl=0</w:t>
              </w:r>
            </w:hyperlink>
          </w:p>
        </w:tc>
      </w:tr>
    </w:tbl>
    <w:p w14:paraId="02BD8906" w14:textId="3C3E4DDF" w:rsidR="000106D1" w:rsidRPr="002C6D2E" w:rsidRDefault="000106D1" w:rsidP="000C21DF">
      <w:pPr>
        <w:rPr>
          <w:rFonts w:ascii="Arial" w:hAnsi="Arial" w:cs="Arial"/>
          <w:b/>
          <w:sz w:val="20"/>
          <w:szCs w:val="20"/>
        </w:rPr>
      </w:pPr>
    </w:p>
    <w:p w14:paraId="0CAD32CF" w14:textId="6FBE4C04" w:rsidR="00DD6BC9" w:rsidRPr="002C6D2E" w:rsidRDefault="00DD6BC9" w:rsidP="000B675A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0B675A">
        <w:rPr>
          <w:rFonts w:ascii="Arial" w:hAnsi="Arial" w:cs="Arial"/>
          <w:b/>
          <w:sz w:val="28"/>
          <w:szCs w:val="28"/>
        </w:rPr>
        <w:t xml:space="preserve">Ações Condicionadas Memorial da Resistência de São Paulo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9"/>
        <w:gridCol w:w="2898"/>
        <w:gridCol w:w="1560"/>
        <w:gridCol w:w="2268"/>
        <w:gridCol w:w="1842"/>
      </w:tblGrid>
      <w:tr w:rsidR="005C4E5F" w:rsidRPr="002C6D2E" w14:paraId="145E8EF3" w14:textId="77777777" w:rsidTr="005C4E5F">
        <w:tc>
          <w:tcPr>
            <w:tcW w:w="499" w:type="dxa"/>
            <w:vAlign w:val="center"/>
          </w:tcPr>
          <w:p w14:paraId="6B82F4A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898" w:type="dxa"/>
            <w:vAlign w:val="center"/>
          </w:tcPr>
          <w:p w14:paraId="19F0B97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condicionadas</w:t>
            </w:r>
          </w:p>
        </w:tc>
        <w:tc>
          <w:tcPr>
            <w:tcW w:w="1560" w:type="dxa"/>
            <w:vAlign w:val="center"/>
          </w:tcPr>
          <w:p w14:paraId="4308859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268" w:type="dxa"/>
            <w:vAlign w:val="center"/>
          </w:tcPr>
          <w:p w14:paraId="38FAC16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1842" w:type="dxa"/>
          </w:tcPr>
          <w:p w14:paraId="06D9B54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 Trimestral</w:t>
            </w:r>
          </w:p>
        </w:tc>
      </w:tr>
      <w:tr w:rsidR="005C4E5F" w:rsidRPr="002C6D2E" w14:paraId="21D2D80F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0A9ECBF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09033B0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(PGTG) Pesquisa de avaliação de conteúdos e interesses a partir da exposição de longa duração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BFBC718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Pesquisa realizada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11B7D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3C7727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59207F3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0B7894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C1A036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D00FFA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5D5C5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AACADA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711D0EF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1E47A7B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3DF9879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8D3BEF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50EC8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18EF419" w14:textId="08D4EA5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79FEA78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1891F5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24832CA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754244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FFD6E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EE487CD" w14:textId="333EA31D" w:rsidR="005C4E5F" w:rsidRPr="002C6D2E" w:rsidRDefault="00831D7C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1693DC1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CF2E66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D7E838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988477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2AFC1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81515D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16BEB65A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0BADE9C" w14:textId="77777777" w:rsidR="00763F40" w:rsidRDefault="00763F40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2EDBE" w14:textId="61F14A43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CC6F558" w14:textId="1D0C7B7B" w:rsidR="005C4E5F" w:rsidRPr="00527DB6" w:rsidRDefault="00527DB6" w:rsidP="00831D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realização dessa ação foi adiada. </w:t>
            </w:r>
          </w:p>
          <w:p w14:paraId="06FC43B9" w14:textId="1BFABA3A" w:rsidR="00763F40" w:rsidRPr="002C6D2E" w:rsidRDefault="00763F40" w:rsidP="00831D7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E5F" w:rsidRPr="002C6D2E" w14:paraId="319EABE0" w14:textId="77777777" w:rsidTr="005C4E5F">
        <w:trPr>
          <w:trHeight w:val="261"/>
        </w:trPr>
        <w:tc>
          <w:tcPr>
            <w:tcW w:w="499" w:type="dxa"/>
            <w:vMerge w:val="restart"/>
            <w:vAlign w:val="center"/>
          </w:tcPr>
          <w:p w14:paraId="0D72D69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98" w:type="dxa"/>
            <w:vMerge w:val="restart"/>
            <w:vAlign w:val="center"/>
          </w:tcPr>
          <w:p w14:paraId="099FA25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(PEPC) Seminário sobre Lugares de Memória</w:t>
            </w:r>
          </w:p>
        </w:tc>
        <w:tc>
          <w:tcPr>
            <w:tcW w:w="1560" w:type="dxa"/>
            <w:vMerge w:val="restart"/>
            <w:vAlign w:val="center"/>
          </w:tcPr>
          <w:p w14:paraId="4C23DFF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seminários</w:t>
            </w:r>
          </w:p>
        </w:tc>
        <w:tc>
          <w:tcPr>
            <w:tcW w:w="2268" w:type="dxa"/>
            <w:vAlign w:val="center"/>
          </w:tcPr>
          <w:p w14:paraId="1754B47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79C24F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4E5F" w:rsidRPr="002C6D2E" w14:paraId="4C205117" w14:textId="77777777" w:rsidTr="005C4E5F">
        <w:trPr>
          <w:trHeight w:val="261"/>
        </w:trPr>
        <w:tc>
          <w:tcPr>
            <w:tcW w:w="499" w:type="dxa"/>
            <w:vMerge/>
            <w:vAlign w:val="center"/>
          </w:tcPr>
          <w:p w14:paraId="2F348B6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DD52F96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68F4B4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9E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242BC8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1318E76" w14:textId="77777777" w:rsidTr="005C4E5F">
        <w:trPr>
          <w:trHeight w:val="261"/>
        </w:trPr>
        <w:tc>
          <w:tcPr>
            <w:tcW w:w="499" w:type="dxa"/>
            <w:vMerge/>
            <w:vAlign w:val="center"/>
          </w:tcPr>
          <w:p w14:paraId="0ED3C3F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6D127236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7B46F6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2206D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46DA39A" w14:textId="33EBDDBF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8464DF3" w14:textId="77777777" w:rsidTr="005C4E5F">
        <w:trPr>
          <w:trHeight w:val="261"/>
        </w:trPr>
        <w:tc>
          <w:tcPr>
            <w:tcW w:w="499" w:type="dxa"/>
            <w:vMerge/>
            <w:vAlign w:val="center"/>
          </w:tcPr>
          <w:p w14:paraId="4533390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591ECA08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39799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FB344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70127DFB" w14:textId="4F72DF62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BCBB0D9" w14:textId="77777777" w:rsidTr="005C4E5F">
        <w:trPr>
          <w:trHeight w:val="261"/>
        </w:trPr>
        <w:tc>
          <w:tcPr>
            <w:tcW w:w="499" w:type="dxa"/>
            <w:vMerge/>
            <w:vAlign w:val="center"/>
          </w:tcPr>
          <w:p w14:paraId="6C2958E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944E998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3C224F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0FF84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11B4CDF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4E5F" w:rsidRPr="002C6D2E" w14:paraId="17F66DDE" w14:textId="77777777" w:rsidTr="002835B7">
        <w:trPr>
          <w:trHeight w:val="261"/>
        </w:trPr>
        <w:tc>
          <w:tcPr>
            <w:tcW w:w="9067" w:type="dxa"/>
            <w:gridSpan w:val="5"/>
            <w:vAlign w:val="center"/>
          </w:tcPr>
          <w:p w14:paraId="3F019D98" w14:textId="77777777" w:rsidR="00854AD0" w:rsidRDefault="00854AD0" w:rsidP="00C07CF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74820" w14:textId="4ABFE6AF" w:rsidR="00831D7C" w:rsidRPr="002C6D2E" w:rsidRDefault="00831D7C" w:rsidP="00C07CF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Justificativa/Observações</w:t>
            </w:r>
          </w:p>
          <w:p w14:paraId="31105E70" w14:textId="77777777" w:rsidR="00C07CF1" w:rsidRPr="002C6D2E" w:rsidRDefault="00C07CF1" w:rsidP="00C0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Desde 2009 o Memorial da Resistência de São Paulo é membro da Coalizão Internacional de Sítios de Consciência a partir de sua rede regional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Reslac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– Rede de Sítios de Memória Latino-americanos e Caribenhos. Formada por 40 instituições de 12 países, essa rede trabalha para promover as memórias coletivas sobre as graves violações aos direitos humanos cometidas nesta região em seu passado recente. O Brasil é representado nesta rede por outros três membros: Casa do Povo, Museu da Imigração e Núcleo Memória.</w:t>
            </w:r>
          </w:p>
          <w:p w14:paraId="5C03CEE5" w14:textId="77777777" w:rsidR="00C07CF1" w:rsidRPr="002C6D2E" w:rsidRDefault="00C07CF1" w:rsidP="00C0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Inspirada nas ações da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Reslac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, os membros brasileiros vêm, desde 2018, debatendo a possibilidade de construção da Rede Brasileira de Lugares de Memória (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Rebralume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). A iniciativa de criar-se a Rede Brasileira se insere no contexto do fortalecimento de uma cultura de respeito aos Direitos Humanos como resultado de reflexões e tomada de consciência coletiva sobre os fatos e lugares que simbolizaram períodos traumáticos da História do país. Trata-se da consolidação de diversas iniciativas que podem ser lugares históricos, museus, memoriais, centros de pesquisas, arquivos, todas elas vinculadas pelos interesses comuns de defesa dos Direitos Humanos. </w:t>
            </w:r>
          </w:p>
          <w:p w14:paraId="192509BA" w14:textId="77777777" w:rsidR="00C07CF1" w:rsidRPr="002C6D2E" w:rsidRDefault="00C07CF1" w:rsidP="00C0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Reunindo, além do Memorial da Resistência, Casa do Povo, Museu da Imigração e Núcleo Memória, o encontro, realizado em formato de seminário, contou com a participação de outros lugares de memória do país: Comitê Popular de Santos Memória, Verdade e Justiça; Movimento Ocupa DOPS no Rio de Janeiro/RJ; Centro de Memória do Sul-Fluminense (CEMESF) em Volta Redonda/RJ; representantes da Casa da Morte de Petrópolis/RJ; Casa Memória Frei Tito de Fortaleza/CE e o Memorial das Ligas e Lutas Camponesas localizado em Sapé/PB. </w:t>
            </w:r>
          </w:p>
          <w:p w14:paraId="3CF2D294" w14:textId="77777777" w:rsidR="00C07CF1" w:rsidRPr="002C6D2E" w:rsidRDefault="00C07CF1" w:rsidP="00C07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Desta forma, ainda que o seminário tenha tido sua realização prevista para o 4º Trimestre, ele foi realizado entre os dias 21 e 23 de fevereiro de 2019, na cidade de São Paulo com o objetivo principal de promover o encontro, intercâmbio e fortalecimento dos sítios de memória no país.</w:t>
            </w:r>
          </w:p>
          <w:p w14:paraId="655C109E" w14:textId="568CF07B" w:rsidR="005C4E5F" w:rsidRPr="002C6D2E" w:rsidRDefault="005C4E5F" w:rsidP="00C07CF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E5F" w:rsidRPr="002C6D2E" w14:paraId="1B42514B" w14:textId="77777777" w:rsidTr="005C4E5F">
        <w:trPr>
          <w:trHeight w:val="261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604C503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6AAF4B7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42">
              <w:rPr>
                <w:rFonts w:ascii="Arial" w:hAnsi="Arial" w:cs="Arial"/>
                <w:sz w:val="20"/>
                <w:szCs w:val="20"/>
              </w:rPr>
              <w:t>(PEPC) Curso de média duração sobre os temas do MRSP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1EDFD9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cursos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27B93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8F967D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6BB3E4F" w14:textId="77777777" w:rsidTr="005C4E5F">
        <w:trPr>
          <w:trHeight w:val="261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5A355D3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4C4534C9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606D2E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ED566C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D55E2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640EAC3" w14:textId="77777777" w:rsidTr="005C4E5F">
        <w:trPr>
          <w:trHeight w:val="261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85219F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70BBEF13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74CFA8E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8EBF0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843D3D9" w14:textId="04F08075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D21A756" w14:textId="77777777" w:rsidTr="005C4E5F">
        <w:trPr>
          <w:trHeight w:val="261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37B314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181F378F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0A3219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4CAA5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12FE1E9" w14:textId="197CB16B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23364AB3" w14:textId="77777777" w:rsidTr="005C4E5F">
        <w:trPr>
          <w:trHeight w:val="261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5F1D489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177759F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EE80C4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2C16D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1756F5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79778DEB" w14:textId="77777777" w:rsidTr="002835B7">
        <w:trPr>
          <w:trHeight w:val="261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7B6BFDE" w14:textId="77777777" w:rsidR="00EA2D53" w:rsidRDefault="00EA2D53" w:rsidP="009E2A3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67E0D" w14:textId="0AF72E45" w:rsidR="009E2A3A" w:rsidRPr="002C6D2E" w:rsidRDefault="009E2A3A" w:rsidP="009E2A3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EB39FFF" w14:textId="072026AA" w:rsidR="005C4E5F" w:rsidRDefault="00743C42" w:rsidP="009E2A3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43C42">
              <w:rPr>
                <w:rFonts w:ascii="Arial" w:hAnsi="Arial" w:cs="Arial"/>
                <w:bCs/>
                <w:sz w:val="20"/>
                <w:szCs w:val="20"/>
              </w:rPr>
              <w:t xml:space="preserve">Foi realizado o curso “A classe trabalhadora em movimento: "reformas" da ditadura no Brasil (1964-1985)", no dia 3 de março, em parceria com o Instituto Bixiga, que foi computado na meta pactuada de nº 15. A ideia era fazer mais uma edição desse curso, como meta condicionada, que não pode ser viabilizada.    </w:t>
            </w:r>
          </w:p>
          <w:p w14:paraId="621C79BF" w14:textId="48EB8755" w:rsidR="00EA2D53" w:rsidRPr="002C6D2E" w:rsidRDefault="00EA2D53" w:rsidP="009E2A3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7CA09709" w14:textId="77777777" w:rsidTr="005C4E5F">
        <w:trPr>
          <w:trHeight w:val="138"/>
        </w:trPr>
        <w:tc>
          <w:tcPr>
            <w:tcW w:w="499" w:type="dxa"/>
            <w:vMerge w:val="restart"/>
            <w:vAlign w:val="center"/>
          </w:tcPr>
          <w:p w14:paraId="74DC6D7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98" w:type="dxa"/>
            <w:vMerge w:val="restart"/>
            <w:vAlign w:val="center"/>
          </w:tcPr>
          <w:p w14:paraId="475FA60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(PEPC) Exposição temporária</w:t>
            </w:r>
          </w:p>
        </w:tc>
        <w:tc>
          <w:tcPr>
            <w:tcW w:w="1560" w:type="dxa"/>
            <w:vMerge w:val="restart"/>
            <w:vAlign w:val="center"/>
          </w:tcPr>
          <w:p w14:paraId="3B7023F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exposições</w:t>
            </w:r>
          </w:p>
        </w:tc>
        <w:tc>
          <w:tcPr>
            <w:tcW w:w="2268" w:type="dxa"/>
            <w:vAlign w:val="center"/>
          </w:tcPr>
          <w:p w14:paraId="581FBB8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4690D5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6B785A1" w14:textId="77777777" w:rsidTr="005C4E5F">
        <w:trPr>
          <w:trHeight w:val="138"/>
        </w:trPr>
        <w:tc>
          <w:tcPr>
            <w:tcW w:w="499" w:type="dxa"/>
            <w:vMerge/>
            <w:vAlign w:val="center"/>
          </w:tcPr>
          <w:p w14:paraId="37CF23E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20A1945D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1C56AC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9E60E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FF9886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0581A6C" w14:textId="77777777" w:rsidTr="005C4E5F">
        <w:trPr>
          <w:trHeight w:val="138"/>
        </w:trPr>
        <w:tc>
          <w:tcPr>
            <w:tcW w:w="499" w:type="dxa"/>
            <w:vMerge/>
            <w:vAlign w:val="center"/>
          </w:tcPr>
          <w:p w14:paraId="298E5AD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553FAC6B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6C6553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BF2E3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E5CBFA9" w14:textId="309C7771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4E5F" w:rsidRPr="002C6D2E" w14:paraId="38699B24" w14:textId="77777777" w:rsidTr="005C4E5F">
        <w:trPr>
          <w:trHeight w:val="138"/>
        </w:trPr>
        <w:tc>
          <w:tcPr>
            <w:tcW w:w="499" w:type="dxa"/>
            <w:vMerge/>
            <w:vAlign w:val="center"/>
          </w:tcPr>
          <w:p w14:paraId="7EFA92A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6DD9D0FC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833412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57DE9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6302599C" w14:textId="7D9EE88A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4EFC06D" w14:textId="77777777" w:rsidTr="005C4E5F">
        <w:trPr>
          <w:trHeight w:val="138"/>
        </w:trPr>
        <w:tc>
          <w:tcPr>
            <w:tcW w:w="499" w:type="dxa"/>
            <w:vMerge/>
            <w:vAlign w:val="center"/>
          </w:tcPr>
          <w:p w14:paraId="4671845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BEE529A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0E3876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CD7F3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3D970953" w14:textId="7E44F4DE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4E5F" w:rsidRPr="002C6D2E" w14:paraId="3C763694" w14:textId="77777777" w:rsidTr="002835B7">
        <w:trPr>
          <w:trHeight w:val="138"/>
        </w:trPr>
        <w:tc>
          <w:tcPr>
            <w:tcW w:w="9067" w:type="dxa"/>
            <w:gridSpan w:val="5"/>
            <w:vAlign w:val="center"/>
          </w:tcPr>
          <w:p w14:paraId="5737DADB" w14:textId="77777777" w:rsidR="00EA2D53" w:rsidRDefault="00EA2D53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A188D" w14:textId="1C0DC47E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40AB510" w14:textId="77777777" w:rsidR="009E2A3A" w:rsidRPr="002C6D2E" w:rsidRDefault="009E2A3A" w:rsidP="009E2A3A">
            <w:pPr>
              <w:pStyle w:val="PargrafodaLista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Exposição “Meta Arquivo 1964-1985: Espaço de escuta e leitura de histórias da ditadura no Brasil” (parceria do Memorial da Resistência com o Sesc São Paulo)</w:t>
            </w:r>
          </w:p>
          <w:p w14:paraId="19D0E920" w14:textId="77777777" w:rsidR="009E2A3A" w:rsidRPr="002C6D2E" w:rsidRDefault="009E2A3A" w:rsidP="009E2A3A">
            <w:pPr>
              <w:pStyle w:val="PargrafodaLista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Local: Sesc Belenzinho</w:t>
            </w:r>
          </w:p>
          <w:p w14:paraId="7E8C40F2" w14:textId="77777777" w:rsidR="009E2A3A" w:rsidRPr="002C6D2E" w:rsidRDefault="009E2A3A" w:rsidP="009E2A3A">
            <w:pPr>
              <w:pStyle w:val="PargrafodaLista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Data: 23 de agosto a 24 de novembro de 2019</w:t>
            </w:r>
          </w:p>
          <w:p w14:paraId="29FF268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52777556" w14:textId="77777777" w:rsidTr="005C4E5F">
        <w:trPr>
          <w:trHeight w:val="138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3CB5E08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2873671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(PEPC) Exposição virtual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E46EB9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Número de exposições virtuais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C8107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32B6EC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3E57543" w14:textId="77777777" w:rsidTr="005C4E5F">
        <w:trPr>
          <w:trHeight w:val="138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BDD461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2D70F78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F790EA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345FB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488C5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05326CF" w14:textId="77777777" w:rsidTr="005C4E5F">
        <w:trPr>
          <w:trHeight w:val="138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14D0352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1293DA49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D29D01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820538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B3127B9" w14:textId="504A8508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2C069311" w14:textId="77777777" w:rsidTr="005C4E5F">
        <w:trPr>
          <w:trHeight w:val="138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6104905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7223BD7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75E5F9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866F2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2626389" w14:textId="55DE592C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8EE329B" w14:textId="77777777" w:rsidTr="005C4E5F">
        <w:trPr>
          <w:trHeight w:val="138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1344BFD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4F7FFAE3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7BC8AC4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8538FD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DE83A0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4D5B2ED2" w14:textId="77777777" w:rsidTr="002835B7">
        <w:trPr>
          <w:trHeight w:val="138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E1613CC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C9BDA" w14:textId="132BB045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E754829" w14:textId="58BBE69F" w:rsidR="005C4E5F" w:rsidRDefault="00527DB6" w:rsidP="009E2A3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realização dessa meta dependia da reestruturação do site do Memorial, que não ocorreu.</w:t>
            </w:r>
          </w:p>
          <w:p w14:paraId="42518B56" w14:textId="00022C97" w:rsidR="004B247D" w:rsidRPr="002C6D2E" w:rsidRDefault="004B247D" w:rsidP="009E2A3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672BEB69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3518180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98" w:type="dxa"/>
            <w:vMerge w:val="restart"/>
            <w:vAlign w:val="center"/>
          </w:tcPr>
          <w:p w14:paraId="785DEB4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(PE) Curso Intensivo de Educação em Direitos Humanos</w:t>
            </w:r>
          </w:p>
        </w:tc>
        <w:tc>
          <w:tcPr>
            <w:tcW w:w="1560" w:type="dxa"/>
            <w:vMerge w:val="restart"/>
            <w:vAlign w:val="center"/>
          </w:tcPr>
          <w:p w14:paraId="4618DC5D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Curso realizado</w:t>
            </w:r>
          </w:p>
        </w:tc>
        <w:tc>
          <w:tcPr>
            <w:tcW w:w="2268" w:type="dxa"/>
            <w:vAlign w:val="center"/>
          </w:tcPr>
          <w:p w14:paraId="42CAAB2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4141EE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308B3F9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1AF30E8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79816D1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43FF7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ABB9D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3045513" w14:textId="6DAD54D3" w:rsidR="005C4E5F" w:rsidRPr="002C6D2E" w:rsidRDefault="00F979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7F887B8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6FED1F8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76DFC0E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0F9558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5331F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2AB1090F" w14:textId="57A4B7E4" w:rsidR="005C4E5F" w:rsidRPr="002C6D2E" w:rsidRDefault="00F9793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4E5F" w:rsidRPr="002C6D2E" w14:paraId="7C4B0E86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347B634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7C9D696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DE2360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3F12F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0C67912" w14:textId="17DF9AC4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6437CA5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66791C0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4F35CB7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DCB0BD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9203C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69A6FC58" w14:textId="7570C9EF" w:rsidR="005C4E5F" w:rsidRPr="002C6D2E" w:rsidRDefault="009E2A3A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4E5F" w:rsidRPr="002C6D2E" w14:paraId="533F7D64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50AF5864" w14:textId="77777777" w:rsidR="004B247D" w:rsidRDefault="004B247D" w:rsidP="00E85C3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3DE8A" w14:textId="245E4CA7" w:rsidR="00831D7C" w:rsidRPr="002C6D2E" w:rsidRDefault="00831D7C" w:rsidP="00E85C3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C9E0387" w14:textId="30C3B1BF" w:rsidR="00E85C33" w:rsidRPr="002C6D2E" w:rsidRDefault="00E85C33" w:rsidP="00E85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>Período: 1 a 5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de julho de 2019</w:t>
            </w:r>
          </w:p>
          <w:p w14:paraId="54FA4B0D" w14:textId="77777777" w:rsidR="00E85C33" w:rsidRPr="002C6D2E" w:rsidRDefault="00E85C33" w:rsidP="00E85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Público total: 412 participantes</w:t>
            </w:r>
          </w:p>
          <w:p w14:paraId="1C6E79CB" w14:textId="092571DB" w:rsidR="00E85C33" w:rsidRPr="002C6D2E" w:rsidRDefault="00E85C33" w:rsidP="00E85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O curso realizado com recursos da lei Federal de Incentivo à Cultura é oferecido em nível nacional, e está estruturado numa proposta teórico-prática organizada em três eixos orientadores – saber curricular, saber pedagógico, saber experiencial da formação docente em Direitos Humanos. Tem como objetivo propiciar a aquisição e o aprimoramento de conceitos, propostas e metodologias próprias da Educação em Direitos Humanos, considerando que os educadores ocupam um papel social central nos processos educativos ao atuarem como condutores, facilitadores e multiplicadores por excelência. </w:t>
            </w:r>
          </w:p>
          <w:p w14:paraId="0A0C9924" w14:textId="7C8D91F5" w:rsidR="00E85C33" w:rsidRPr="002C6D2E" w:rsidRDefault="00E85C33" w:rsidP="00E85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A estrutura metodológica do curso se dá por meio de aulas teóricas e mesas redondas, discussões em Grupos de Trabalho temáticos e oficinas de projetos educativos, de forma a propiciar a troca de experiências, a reflexão crítica e a elaboração de projetos educativos de acordo com o contexto sociocultural das respectivas comunidades dos participantes.</w:t>
            </w:r>
          </w:p>
          <w:p w14:paraId="5E256C10" w14:textId="2109029B" w:rsidR="00E85C33" w:rsidRPr="002C6D2E" w:rsidRDefault="00E85C33" w:rsidP="00E85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O relatório detalhado segue no CD junto desse relatório.</w:t>
            </w:r>
          </w:p>
          <w:p w14:paraId="5D59A5EE" w14:textId="11C6DF5B" w:rsidR="00E85C33" w:rsidRPr="002C6D2E" w:rsidRDefault="00E85C33" w:rsidP="00E85C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1204C32B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3611715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56355D8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(PE) Vídeo guia em Libras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85134B1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Vídeo realizado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5F5CC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B77A033" w14:textId="77777777" w:rsidR="005C4E5F" w:rsidRPr="002C6D2E" w:rsidRDefault="005C4E5F" w:rsidP="00DF486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6279082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5BBFF43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6E094A5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757582F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2ECAC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26D86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729DE8C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66DFB57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2F41D2A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B3C0A0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592D1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D24C6CC" w14:textId="35CF06D3" w:rsidR="005C4E5F" w:rsidRPr="002C6D2E" w:rsidRDefault="0075164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4B3C78D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C4B654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3378DBB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E90BDB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C9DF1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880E44D" w14:textId="624597E1" w:rsidR="005C4E5F" w:rsidRPr="002C6D2E" w:rsidRDefault="0075164A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1082A3B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FFB4B1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267C3CD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736161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FB178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C14F7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29239622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CF3E9A6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D54C9" w14:textId="71DED73B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CCBED48" w14:textId="197B95E8" w:rsidR="004B247D" w:rsidRDefault="00527DB6" w:rsidP="00C07CF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Ação não foi </w:t>
            </w:r>
            <w:r w:rsidRPr="00527DB6">
              <w:rPr>
                <w:rFonts w:ascii="Arial" w:hAnsi="Arial" w:cs="Arial"/>
                <w:sz w:val="20"/>
                <w:szCs w:val="20"/>
              </w:rPr>
              <w:t>realizada em função de outras demandas na área de acessibilidade</w:t>
            </w:r>
            <w:r w:rsidR="008518BF">
              <w:rPr>
                <w:rFonts w:ascii="Arial" w:hAnsi="Arial" w:cs="Arial"/>
                <w:sz w:val="20"/>
                <w:szCs w:val="20"/>
              </w:rPr>
              <w:t>, como por exemplo o incremento do atendimento educativo gerado por novas parcerias</w:t>
            </w:r>
            <w:r w:rsidRPr="00527D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F38AE0" w14:textId="358790D4" w:rsidR="00527DB6" w:rsidRPr="002C6D2E" w:rsidRDefault="00527DB6" w:rsidP="00C07C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400D8119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6148FE6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98" w:type="dxa"/>
            <w:vMerge w:val="restart"/>
            <w:vAlign w:val="center"/>
          </w:tcPr>
          <w:p w14:paraId="4855E2D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(PE) Material de apoio à visita ao antigo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DOI-Codi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1EBDE8C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Material publicado</w:t>
            </w:r>
          </w:p>
        </w:tc>
        <w:tc>
          <w:tcPr>
            <w:tcW w:w="2268" w:type="dxa"/>
            <w:vAlign w:val="center"/>
          </w:tcPr>
          <w:p w14:paraId="70C55A2D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E216ED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B55A296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611E61B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6596935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C9EB0B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ED527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18162B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7703767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4F4B57F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187B7CB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46C89B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EB25E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2196674" w14:textId="63495996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FC7D996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570A66A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4510CE4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C6BA8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EDEDF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0CCEBCF4" w14:textId="0FFEB2A0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2F59DF1D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70F3308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3C99672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416774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EA457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5277D74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4B9AAFD7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7EFA7822" w14:textId="2FE456B2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5F3F4BB" w14:textId="60613266" w:rsidR="004B247D" w:rsidRDefault="008518BF" w:rsidP="00C07CF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edifício </w:t>
            </w:r>
            <w:r w:rsidRPr="008518BF">
              <w:rPr>
                <w:rFonts w:ascii="Arial" w:hAnsi="Arial" w:cs="Arial"/>
                <w:sz w:val="20"/>
                <w:szCs w:val="20"/>
              </w:rPr>
              <w:t>DOI-CODI não abriu para visitação, conforme estava previsto.</w:t>
            </w:r>
          </w:p>
          <w:p w14:paraId="3D38EAF6" w14:textId="066258C3" w:rsidR="008518BF" w:rsidRPr="002C6D2E" w:rsidRDefault="008518BF" w:rsidP="00C07C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3757D2BC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5D12AD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646427C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(PE) Visitas educativas ao antigo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DOI-Codi</w:t>
            </w:r>
            <w:proofErr w:type="spellEnd"/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715702AA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Número de visitas realizadas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0E19E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203E31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DE7EB25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F3C405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57C9BA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86D086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E9098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C1E4D6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02B96BD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534E65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976B52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A0FC57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1790E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1F58AB" w14:textId="4076CB67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419CDD8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13429A8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7D2F7DB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1F6D0A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AFD4E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887CF9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E5F" w:rsidRPr="002C6D2E" w14:paraId="4C59BA63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CFAC94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4C08CBF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88673E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19AB0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8C30F4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4DEFDC72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15949C6F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FBDBD" w14:textId="54E2A303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E0C9A98" w14:textId="77777777" w:rsidR="008518BF" w:rsidRDefault="008518BF" w:rsidP="008518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edifício </w:t>
            </w:r>
            <w:r w:rsidRPr="008518BF">
              <w:rPr>
                <w:rFonts w:ascii="Arial" w:hAnsi="Arial" w:cs="Arial"/>
                <w:sz w:val="20"/>
                <w:szCs w:val="20"/>
              </w:rPr>
              <w:t>DOI-CODI não abriu para visitação, conforme estava previsto.</w:t>
            </w:r>
          </w:p>
          <w:p w14:paraId="7151106B" w14:textId="5D5A1AFD" w:rsidR="004B247D" w:rsidRPr="002C6D2E" w:rsidRDefault="004B247D" w:rsidP="00C07CF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64959448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2950414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98" w:type="dxa"/>
            <w:vMerge w:val="restart"/>
            <w:vAlign w:val="center"/>
          </w:tcPr>
          <w:p w14:paraId="06E52E6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(PE) Contação de histórias para crianças de 6 a 10 anos</w:t>
            </w:r>
          </w:p>
        </w:tc>
        <w:tc>
          <w:tcPr>
            <w:tcW w:w="1560" w:type="dxa"/>
            <w:vMerge w:val="restart"/>
            <w:vAlign w:val="center"/>
          </w:tcPr>
          <w:p w14:paraId="21326862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Número de eventos</w:t>
            </w:r>
          </w:p>
        </w:tc>
        <w:tc>
          <w:tcPr>
            <w:tcW w:w="2268" w:type="dxa"/>
            <w:vAlign w:val="center"/>
          </w:tcPr>
          <w:p w14:paraId="25DB433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67AE064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BE1E605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59666AD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491DAE6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2B82EF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ED634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3406C6E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858B60F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4442116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35A2871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726568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D3321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45359883" w14:textId="61E7B5E1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A488CE7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1E4D177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E893A8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196CC7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2DF9D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6BD7AC49" w14:textId="11396E4E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7539EFF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0C52580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4E07E3C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BA1DF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1C49F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4</w:t>
            </w:r>
          </w:p>
        </w:tc>
        <w:tc>
          <w:tcPr>
            <w:tcW w:w="1842" w:type="dxa"/>
          </w:tcPr>
          <w:p w14:paraId="524DB21D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7478BB8E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7ED822F5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7EF292" w14:textId="3BDBEB21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B5D49D8" w14:textId="327EF05D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518BF">
              <w:rPr>
                <w:rFonts w:ascii="Arial" w:hAnsi="Arial" w:cs="Arial"/>
                <w:sz w:val="20"/>
                <w:szCs w:val="20"/>
              </w:rPr>
              <w:t xml:space="preserve">meta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518BF">
              <w:rPr>
                <w:rFonts w:ascii="Arial" w:hAnsi="Arial" w:cs="Arial"/>
                <w:sz w:val="20"/>
                <w:szCs w:val="20"/>
              </w:rPr>
              <w:t xml:space="preserve">oi </w:t>
            </w:r>
            <w:r>
              <w:rPr>
                <w:rFonts w:ascii="Arial" w:hAnsi="Arial" w:cs="Arial"/>
                <w:sz w:val="20"/>
                <w:szCs w:val="20"/>
              </w:rPr>
              <w:t xml:space="preserve">integralmente </w:t>
            </w:r>
            <w:r w:rsidRPr="008518BF">
              <w:rPr>
                <w:rFonts w:ascii="Arial" w:hAnsi="Arial" w:cs="Arial"/>
                <w:sz w:val="20"/>
                <w:szCs w:val="20"/>
              </w:rPr>
              <w:t>cumprida no 4º trimestre</w:t>
            </w:r>
            <w:r>
              <w:rPr>
                <w:rFonts w:ascii="Arial" w:hAnsi="Arial" w:cs="Arial"/>
                <w:sz w:val="20"/>
                <w:szCs w:val="20"/>
              </w:rPr>
              <w:t>, pois a</w:t>
            </w:r>
            <w:r w:rsidRPr="008518BF">
              <w:rPr>
                <w:rFonts w:ascii="Arial" w:hAnsi="Arial" w:cs="Arial"/>
                <w:sz w:val="20"/>
                <w:szCs w:val="20"/>
              </w:rPr>
              <w:t xml:space="preserve"> disponibilização de transporte pela APAC permitiu a participação do público infantil na atividade.</w:t>
            </w:r>
          </w:p>
          <w:p w14:paraId="64E6AD1F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C6D4F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Data: 03/10/2019</w:t>
            </w:r>
          </w:p>
          <w:p w14:paraId="264A2A85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Público total: 30 participantes</w:t>
            </w:r>
          </w:p>
          <w:p w14:paraId="064DFA5A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89F8FD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Data: 03/10/2019</w:t>
            </w:r>
          </w:p>
          <w:p w14:paraId="6022037F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Público total: 29 participantes</w:t>
            </w:r>
          </w:p>
          <w:p w14:paraId="13ED11DB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2B58F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Data: 25/10/2019</w:t>
            </w:r>
          </w:p>
          <w:p w14:paraId="168BEEDE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Público total: 14 participantes</w:t>
            </w:r>
          </w:p>
          <w:p w14:paraId="11576BCE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F774E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Data: 14/12//2019</w:t>
            </w:r>
          </w:p>
          <w:p w14:paraId="6F20D163" w14:textId="77777777" w:rsidR="008518BF" w:rsidRPr="008518BF" w:rsidRDefault="008518BF" w:rsidP="00851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BF">
              <w:rPr>
                <w:rFonts w:ascii="Arial" w:hAnsi="Arial" w:cs="Arial"/>
                <w:sz w:val="20"/>
                <w:szCs w:val="20"/>
              </w:rPr>
              <w:t>Público total: 14 participantes</w:t>
            </w:r>
          </w:p>
          <w:p w14:paraId="263FB112" w14:textId="44C20644" w:rsidR="004B247D" w:rsidRPr="002C6D2E" w:rsidRDefault="004B247D" w:rsidP="002C52A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E5F" w:rsidRPr="002C6D2E" w14:paraId="35B72260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6E076AE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2D9E4BE9" w14:textId="77777777" w:rsidR="005C4E5F" w:rsidRPr="002C6D2E" w:rsidRDefault="005C4E5F" w:rsidP="008B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(PSISEM) Versão itinerante do primeiro módulo da exposição de longa duração – “Lugares da Memória”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2CD2F181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Número de exposições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3879CC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4958F7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7848C21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DAE854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3B3AFA4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0A09D0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525E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C7CF62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B598080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00A05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7A13DA1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6A2458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52F7A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BF4B6A9" w14:textId="541E68F3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423B746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3A3972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75EB69A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341BA8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9DE58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37B11A9" w14:textId="2DAD06B9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E4DB842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693A9F7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9048A6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E3F242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5BD57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1957D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42C47664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02D8A5ED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CAEFE" w14:textId="144DAC53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548DD08" w14:textId="1FE63F02" w:rsidR="004B247D" w:rsidRDefault="00F940F1" w:rsidP="00F94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0F1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F940F1">
              <w:rPr>
                <w:rFonts w:ascii="Arial" w:hAnsi="Arial" w:cs="Arial"/>
                <w:sz w:val="20"/>
                <w:szCs w:val="20"/>
              </w:rPr>
              <w:t xml:space="preserve"> realizada em função de novas atualizações na exposição de longa duração.</w:t>
            </w:r>
          </w:p>
          <w:p w14:paraId="443F12E3" w14:textId="6618ECFF" w:rsidR="00F940F1" w:rsidRPr="002C6D2E" w:rsidRDefault="00F940F1" w:rsidP="00F940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027F92BA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06A2BE3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98" w:type="dxa"/>
            <w:vMerge w:val="restart"/>
            <w:vAlign w:val="center"/>
          </w:tcPr>
          <w:p w14:paraId="2C679F0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(PCDI) Desenvolvimento de novo site</w:t>
            </w:r>
          </w:p>
        </w:tc>
        <w:tc>
          <w:tcPr>
            <w:tcW w:w="1560" w:type="dxa"/>
            <w:vMerge w:val="restart"/>
            <w:vAlign w:val="center"/>
          </w:tcPr>
          <w:p w14:paraId="1E4D2DC8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Site entregue</w:t>
            </w:r>
          </w:p>
        </w:tc>
        <w:tc>
          <w:tcPr>
            <w:tcW w:w="2268" w:type="dxa"/>
            <w:vAlign w:val="center"/>
          </w:tcPr>
          <w:p w14:paraId="11E221C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B35C99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C156D8F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732C8C6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F1383B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AB1FAA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E977F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FACFC0D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42FF751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0D18EE0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1071402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3B7641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88E37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78A01EC" w14:textId="4EFF6650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94D59D8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3F2F835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1CCF75A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DE2677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7C5C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2C5B27B4" w14:textId="3704F456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F64AE0C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477C634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9F949E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B95C63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2F46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4CC67F3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31D729F7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52E7A507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22BF4" w14:textId="3307F250" w:rsidR="00831D7C" w:rsidRPr="002C6D2E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831D7C" w:rsidRPr="002C6D2E">
              <w:rPr>
                <w:rFonts w:ascii="Arial" w:hAnsi="Arial" w:cs="Arial"/>
                <w:b/>
                <w:sz w:val="20"/>
                <w:szCs w:val="20"/>
              </w:rPr>
              <w:t>ustificativa/Observações</w:t>
            </w:r>
          </w:p>
          <w:p w14:paraId="6800BD93" w14:textId="2EEEE65D" w:rsidR="004B247D" w:rsidRDefault="00F940F1" w:rsidP="00BE4392">
            <w:pPr>
              <w:contextualSpacing/>
              <w:rPr>
                <w:sz w:val="20"/>
                <w:szCs w:val="20"/>
              </w:rPr>
            </w:pPr>
            <w:r w:rsidRPr="00F940F1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F940F1">
              <w:rPr>
                <w:rFonts w:ascii="Arial" w:hAnsi="Arial" w:cs="Arial"/>
                <w:sz w:val="20"/>
                <w:szCs w:val="20"/>
              </w:rPr>
              <w:t xml:space="preserve"> realizada por falta de recurso e equipe.</w:t>
            </w:r>
            <w:r>
              <w:rPr>
                <w:sz w:val="20"/>
                <w:szCs w:val="20"/>
              </w:rPr>
              <w:t xml:space="preserve"> </w:t>
            </w:r>
          </w:p>
          <w:p w14:paraId="0515D69E" w14:textId="5F0BEFF0" w:rsidR="00F940F1" w:rsidRPr="002C6D2E" w:rsidRDefault="00F940F1" w:rsidP="00BE439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487A9656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547607F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4F1C16B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(PCDI) Projeto Memorial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ParaTodos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: descrição das imagens disponíveis no site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03A187F0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Descrição entregue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E8C0E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3D390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518C527C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1E635D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17AC2F5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3A17D0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45DCD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4351A0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725545A3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0F45388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6D95CEC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72ABCA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941F05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76E02E" w14:textId="4F7681AB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8249FF5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C5D846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3AAD964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06AC50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14C5C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6F52EC7" w14:textId="10595ADC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5BEC7C9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0195B5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27D1CA3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647368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03F31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391CAF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3AB182B9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EFBF5AA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CF5D9" w14:textId="24CCC706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0B35430" w14:textId="39156626" w:rsidR="004B247D" w:rsidRPr="002C6D2E" w:rsidRDefault="00F940F1" w:rsidP="00392F9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ação dependia da reestruturação do site, </w:t>
            </w:r>
            <w:r w:rsidR="00F16B17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que não ocorreu.</w:t>
            </w:r>
          </w:p>
        </w:tc>
      </w:tr>
      <w:tr w:rsidR="005C4E5F" w:rsidRPr="002C6D2E" w14:paraId="4B6A3627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4303428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98" w:type="dxa"/>
            <w:vMerge w:val="restart"/>
            <w:vAlign w:val="center"/>
          </w:tcPr>
          <w:p w14:paraId="6F1B62E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(PCDI) Projeto de comunicação para o MRSP</w:t>
            </w:r>
          </w:p>
        </w:tc>
        <w:tc>
          <w:tcPr>
            <w:tcW w:w="1560" w:type="dxa"/>
            <w:vMerge w:val="restart"/>
            <w:vAlign w:val="center"/>
          </w:tcPr>
          <w:p w14:paraId="08AECE94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Projeto entregue</w:t>
            </w:r>
          </w:p>
        </w:tc>
        <w:tc>
          <w:tcPr>
            <w:tcW w:w="2268" w:type="dxa"/>
            <w:vAlign w:val="center"/>
          </w:tcPr>
          <w:p w14:paraId="3537CB5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387FF48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BFE7AEA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44AC513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21B42C5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81576B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775EE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207FE43D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38EE349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2CBE2A5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166B227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7155D4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A791C0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2C8F7EB8" w14:textId="2D553A8E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26A22C8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7BB24A32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1D568D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323993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95A54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5CCB0B6D" w14:textId="39B42830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6792887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7CC5216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319F68F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B8A07E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5EB3D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11250C8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62C234CF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10C97496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0673E" w14:textId="0E98A39D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320CEC3" w14:textId="77777777" w:rsidR="00F940F1" w:rsidRDefault="00F940F1" w:rsidP="00F940F1">
            <w:pPr>
              <w:contextualSpacing/>
              <w:rPr>
                <w:sz w:val="20"/>
                <w:szCs w:val="20"/>
              </w:rPr>
            </w:pPr>
            <w:r w:rsidRPr="00F940F1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F940F1">
              <w:rPr>
                <w:rFonts w:ascii="Arial" w:hAnsi="Arial" w:cs="Arial"/>
                <w:sz w:val="20"/>
                <w:szCs w:val="20"/>
              </w:rPr>
              <w:t xml:space="preserve"> realizada por falta de recurso e equipe.</w:t>
            </w:r>
            <w:r>
              <w:rPr>
                <w:sz w:val="20"/>
                <w:szCs w:val="20"/>
              </w:rPr>
              <w:t xml:space="preserve"> </w:t>
            </w:r>
          </w:p>
          <w:p w14:paraId="5D536122" w14:textId="25D05940" w:rsidR="004B247D" w:rsidRPr="002C6D2E" w:rsidRDefault="004B247D" w:rsidP="00BE439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18FCE3BD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3114920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7D328E86" w14:textId="77777777" w:rsidR="005C4E5F" w:rsidRPr="002C6D2E" w:rsidRDefault="005C4E5F" w:rsidP="008B6C12">
            <w:pPr>
              <w:tabs>
                <w:tab w:val="left" w:pos="10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(PCDI) Janelas de libras e legendagem de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mini-vídeos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do projeto Coleta Regular de Testemunhos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17929A2D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Depoimentos realizados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316E9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96D54B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EAECEF1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38B98BD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4135E00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AE0B6E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D66D0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221719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C473385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6345A34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0195CFA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B4D2DD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E44C9A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35B7780" w14:textId="5B8C428D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4E444109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29042C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235F388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708FB6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EA135CC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999A05D" w14:textId="2EE1F3DD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244ADF77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B7FD24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61B2F017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8B19DB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FB420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220DF4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58990703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59A0F672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56E17" w14:textId="2B182DC7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CA8E22A" w14:textId="77777777" w:rsidR="00F940F1" w:rsidRDefault="00F940F1" w:rsidP="00F940F1">
            <w:pPr>
              <w:contextualSpacing/>
              <w:rPr>
                <w:sz w:val="20"/>
                <w:szCs w:val="20"/>
              </w:rPr>
            </w:pPr>
            <w:r w:rsidRPr="00F940F1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F940F1">
              <w:rPr>
                <w:rFonts w:ascii="Arial" w:hAnsi="Arial" w:cs="Arial"/>
                <w:sz w:val="20"/>
                <w:szCs w:val="20"/>
              </w:rPr>
              <w:t xml:space="preserve"> realizada por falta de recurso e equipe.</w:t>
            </w:r>
            <w:r>
              <w:rPr>
                <w:sz w:val="20"/>
                <w:szCs w:val="20"/>
              </w:rPr>
              <w:t xml:space="preserve"> </w:t>
            </w:r>
          </w:p>
          <w:p w14:paraId="2512AD8F" w14:textId="26809C00" w:rsidR="004B247D" w:rsidRPr="002C6D2E" w:rsidRDefault="004B247D" w:rsidP="00BE439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72CFBD71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676B917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98" w:type="dxa"/>
            <w:vMerge w:val="restart"/>
            <w:vAlign w:val="center"/>
          </w:tcPr>
          <w:p w14:paraId="24B8C67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(PCDI) Identificação do Projeto “Memorial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ParaTodos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>” nos ambientes expositivos do MRSP</w:t>
            </w:r>
          </w:p>
          <w:p w14:paraId="5FA2B89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08F7DC1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Material revisado</w:t>
            </w:r>
          </w:p>
        </w:tc>
        <w:tc>
          <w:tcPr>
            <w:tcW w:w="2268" w:type="dxa"/>
            <w:vAlign w:val="center"/>
          </w:tcPr>
          <w:p w14:paraId="1BD7F7E2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74D575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BE5D3E3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26A385F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6A5766E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614077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6EF54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70C4CCE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7A08AE0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7AFE888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11C86D7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11B967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691EB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DCC1C23" w14:textId="10A43B62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AB22207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04FC7D6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6563C3F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F60C12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DDDAE3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432336BE" w14:textId="0786DB00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6F3D3A84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3ED0352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549394A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CBB683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9A0F1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3D421B5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C4E5F" w:rsidRPr="002C6D2E" w14:paraId="1D012A20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480373D2" w14:textId="77777777" w:rsidR="004B247D" w:rsidRDefault="004B247D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D6DE2" w14:textId="67F54921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D69557C" w14:textId="1A99E47E" w:rsidR="004B247D" w:rsidRPr="002C6D2E" w:rsidRDefault="00F940F1" w:rsidP="00392F9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ação não foi realizada em função de outras demandas da área.</w:t>
            </w:r>
          </w:p>
        </w:tc>
      </w:tr>
      <w:tr w:rsidR="005C4E5F" w:rsidRPr="002C6D2E" w14:paraId="0A37F98D" w14:textId="77777777" w:rsidTr="005C4E5F">
        <w:trPr>
          <w:trHeight w:val="243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1AFACAD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98" w:type="dxa"/>
            <w:vMerge w:val="restart"/>
            <w:shd w:val="clear" w:color="auto" w:fill="F2F2F2" w:themeFill="background1" w:themeFillShade="F2"/>
            <w:vAlign w:val="center"/>
          </w:tcPr>
          <w:p w14:paraId="22459CA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(PCDI) Campanha institucional para captação de acervo iconográfico e levantamento de novos lugares de memória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397DC74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Campanha executada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F13EE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907324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38E855AA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06D5E8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1ED045C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7108F0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4B9C78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CBE5F6B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1635D00B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442B3EB6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4A11B1CB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3DEA53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7615F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35616C" w14:textId="23051A6C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51786D3B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297AE59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6AC61F5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DADAF90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35087F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C93BA2A" w14:textId="1151FFDD" w:rsidR="005C4E5F" w:rsidRPr="002C6D2E" w:rsidRDefault="006734B7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4E5F" w:rsidRPr="002C6D2E" w14:paraId="674BBB4E" w14:textId="77777777" w:rsidTr="005C4E5F">
        <w:trPr>
          <w:trHeight w:val="243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140362B4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shd w:val="clear" w:color="auto" w:fill="F2F2F2" w:themeFill="background1" w:themeFillShade="F2"/>
            <w:vAlign w:val="center"/>
          </w:tcPr>
          <w:p w14:paraId="60EE46F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024643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248111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6785E24" w14:textId="29DB4123" w:rsidR="005C4E5F" w:rsidRPr="002C6D2E" w:rsidRDefault="006734B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4E5F" w:rsidRPr="002C6D2E" w14:paraId="32BD4801" w14:textId="77777777" w:rsidTr="002835B7">
        <w:trPr>
          <w:trHeight w:val="243"/>
        </w:trPr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E706673" w14:textId="77777777" w:rsidR="004B247D" w:rsidRPr="00852D37" w:rsidRDefault="004B247D" w:rsidP="00852D3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9D3584" w14:textId="03C9573C" w:rsidR="00831D7C" w:rsidRPr="00852D37" w:rsidRDefault="00831D7C" w:rsidP="00852D3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52D37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E656943" w14:textId="18C2843F" w:rsidR="00852D37" w:rsidRPr="00852D37" w:rsidRDefault="00852D37" w:rsidP="00852D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52D37">
              <w:rPr>
                <w:rFonts w:ascii="Arial" w:hAnsi="Arial" w:cs="Arial"/>
                <w:bCs/>
                <w:sz w:val="20"/>
                <w:szCs w:val="20"/>
              </w:rPr>
              <w:t xml:space="preserve"> realização dessa campanha visa dialogar com a sociedade civil e pesquisadores em geral a fim de receber indicações de lugares de memória da repressão e resistência 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52D37">
              <w:rPr>
                <w:rFonts w:ascii="Arial" w:hAnsi="Arial" w:cs="Arial"/>
                <w:bCs/>
                <w:sz w:val="20"/>
                <w:szCs w:val="20"/>
              </w:rPr>
              <w:t>stado de São Paulo e receber doações de imagens que serão incorporadas ao nosso inventário iconográfico.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Foi, assim, realizada </w:t>
            </w:r>
            <w:r w:rsidR="006734B7">
              <w:rPr>
                <w:rFonts w:ascii="Arial" w:hAnsi="Arial" w:cs="Arial"/>
                <w:bCs/>
                <w:sz w:val="20"/>
                <w:szCs w:val="20"/>
              </w:rPr>
              <w:t>uma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Pr="00852D37">
              <w:rPr>
                <w:rFonts w:ascii="Arial" w:hAnsi="Arial" w:cs="Arial"/>
                <w:bCs/>
                <w:sz w:val="20"/>
                <w:szCs w:val="20"/>
              </w:rPr>
              <w:t>ntervenção na exposição de longa duração - módulo Lugares da Memória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9C72FBA" w14:textId="77777777" w:rsidR="006734B7" w:rsidRDefault="00852D37" w:rsidP="00852D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2D37">
              <w:rPr>
                <w:rFonts w:ascii="Arial" w:hAnsi="Arial" w:cs="Arial"/>
                <w:bCs/>
                <w:sz w:val="20"/>
                <w:szCs w:val="20"/>
              </w:rPr>
              <w:t xml:space="preserve">A partir da provocação “Você conhece algum lugar de memória na sua cidade ou bairro?”, o visitante pode deixar a sua sugestão e ajudar a ampliar o banco de dados do Programa Lugares da Memória. </w:t>
            </w:r>
            <w:r w:rsidRPr="00852D3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 indicação pode ser depositada na urna instalada no espaço ou enviada pelo o e-mail institucional Fale Conosco. </w:t>
            </w:r>
          </w:p>
          <w:p w14:paraId="7A6126E4" w14:textId="4CF2BDCA" w:rsidR="00852D37" w:rsidRDefault="006734B7" w:rsidP="00852D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852D37" w:rsidRPr="00852D37">
              <w:rPr>
                <w:rFonts w:ascii="Arial" w:hAnsi="Arial" w:cs="Arial"/>
                <w:bCs/>
                <w:sz w:val="20"/>
                <w:szCs w:val="20"/>
              </w:rPr>
              <w:t xml:space="preserve"> equipe do educativo poderá utilizar a campanha como atividade nas visitas com públicos do interior e do ensino médio e superior. A ação foi inaugurada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em outubro </w:t>
            </w:r>
            <w:r w:rsidR="00852D37" w:rsidRPr="00852D37">
              <w:rPr>
                <w:rFonts w:ascii="Arial" w:hAnsi="Arial" w:cs="Arial"/>
                <w:bCs/>
                <w:sz w:val="20"/>
                <w:szCs w:val="20"/>
              </w:rPr>
              <w:t xml:space="preserve">e tem previsão de duração de três meses. Os dados serão coletados e tabelados periodicamente e, ao término, será realizada uma avaliação dos resultados junto à equipe da Pesquisa e do Educativo. </w:t>
            </w:r>
          </w:p>
          <w:p w14:paraId="1767D5DD" w14:textId="6CB44ED5" w:rsidR="006734B7" w:rsidRPr="00852D37" w:rsidRDefault="006734B7" w:rsidP="00852D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Um relatório mais detalhado, com foto da urna instalada na exposição e parte das informações já coletadas segue anexo. </w:t>
            </w:r>
          </w:p>
          <w:p w14:paraId="48B3BF43" w14:textId="4C80F9D7" w:rsidR="004B247D" w:rsidRPr="00852D37" w:rsidRDefault="00852D37" w:rsidP="006734B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2D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C4E5F" w:rsidRPr="002C6D2E" w14:paraId="03F97788" w14:textId="77777777" w:rsidTr="005C4E5F">
        <w:trPr>
          <w:trHeight w:val="243"/>
        </w:trPr>
        <w:tc>
          <w:tcPr>
            <w:tcW w:w="499" w:type="dxa"/>
            <w:vMerge w:val="restart"/>
            <w:vAlign w:val="center"/>
          </w:tcPr>
          <w:p w14:paraId="5F5D7DF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98" w:type="dxa"/>
            <w:vMerge w:val="restart"/>
            <w:vAlign w:val="center"/>
          </w:tcPr>
          <w:p w14:paraId="20B67CBF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(PCDI) Vídeos educativos sobre temas do MRSP</w:t>
            </w:r>
          </w:p>
        </w:tc>
        <w:tc>
          <w:tcPr>
            <w:tcW w:w="1560" w:type="dxa"/>
            <w:vMerge w:val="restart"/>
            <w:vAlign w:val="center"/>
          </w:tcPr>
          <w:p w14:paraId="13DC6336" w14:textId="77777777" w:rsidR="005C4E5F" w:rsidRPr="002C6D2E" w:rsidRDefault="005C4E5F" w:rsidP="008B6C12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Quantidade de vídeos</w:t>
            </w:r>
          </w:p>
        </w:tc>
        <w:tc>
          <w:tcPr>
            <w:tcW w:w="2268" w:type="dxa"/>
            <w:vAlign w:val="center"/>
          </w:tcPr>
          <w:p w14:paraId="08D6CE7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33BB2F0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07E6AD1A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146B3C2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70F064C9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157561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8DF5D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471CF1E7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501F5763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378B80E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7DDD228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782F54E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097DD6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42" w:type="dxa"/>
          </w:tcPr>
          <w:p w14:paraId="152D660B" w14:textId="699AD9E5" w:rsidR="005C4E5F" w:rsidRPr="002C6D2E" w:rsidRDefault="00BB7759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4E5F" w:rsidRPr="002C6D2E" w14:paraId="2E3A07FC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5D6849C1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04E2545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9C99425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453EC9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 w:rsidRPr="002C6D2E">
              <w:rPr>
                <w:rFonts w:ascii="Arial" w:hAnsi="Arial" w:cs="Arial"/>
                <w:sz w:val="20"/>
                <w:szCs w:val="20"/>
              </w:rPr>
              <w:t>Trim</w:t>
            </w:r>
            <w:proofErr w:type="spellEnd"/>
            <w:r w:rsidRPr="002C6D2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C867BDD" w14:textId="5FAC06EC" w:rsidR="005C4E5F" w:rsidRPr="002C6D2E" w:rsidRDefault="004C1228" w:rsidP="008B6C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C4E5F" w:rsidRPr="002C6D2E" w14:paraId="17765D72" w14:textId="77777777" w:rsidTr="005C4E5F">
        <w:trPr>
          <w:trHeight w:val="243"/>
        </w:trPr>
        <w:tc>
          <w:tcPr>
            <w:tcW w:w="499" w:type="dxa"/>
            <w:vMerge/>
            <w:vAlign w:val="center"/>
          </w:tcPr>
          <w:p w14:paraId="03510DCA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14:paraId="578ABD8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096826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3C8E" w14:textId="77777777" w:rsidR="005C4E5F" w:rsidRPr="002C6D2E" w:rsidRDefault="005C4E5F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</w:tcPr>
          <w:p w14:paraId="551DECD3" w14:textId="3FFE5FA8" w:rsidR="005C4E5F" w:rsidRPr="002C6D2E" w:rsidRDefault="004C1228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C4E5F" w:rsidRPr="002C6D2E" w14:paraId="566FBF20" w14:textId="77777777" w:rsidTr="002835B7">
        <w:trPr>
          <w:trHeight w:val="243"/>
        </w:trPr>
        <w:tc>
          <w:tcPr>
            <w:tcW w:w="9067" w:type="dxa"/>
            <w:gridSpan w:val="5"/>
            <w:vAlign w:val="center"/>
          </w:tcPr>
          <w:p w14:paraId="5B1AEE8E" w14:textId="4660A78E" w:rsidR="00831D7C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103BFBD" w14:textId="086BAB69" w:rsidR="004C1228" w:rsidRPr="00944E84" w:rsidRDefault="004C1228" w:rsidP="004C122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rodução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944E84">
              <w:rPr>
                <w:rFonts w:ascii="Arial" w:hAnsi="Arial" w:cs="Arial"/>
                <w:bCs/>
                <w:sz w:val="20"/>
                <w:szCs w:val="20"/>
              </w:rPr>
              <w:t xml:space="preserve">o vídeo “Campanha Lugares da Memória”. </w:t>
            </w:r>
          </w:p>
          <w:p w14:paraId="17DF914D" w14:textId="77777777" w:rsidR="004C1228" w:rsidRDefault="004C1228" w:rsidP="004C1228">
            <w:pPr>
              <w:ind w:right="4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4E84">
              <w:rPr>
                <w:rFonts w:ascii="Arial" w:hAnsi="Arial" w:cs="Arial"/>
                <w:bCs/>
                <w:sz w:val="20"/>
                <w:szCs w:val="20"/>
              </w:rPr>
              <w:t>Link para download dos vídeos antes da divulgação oficial em 25/01/2020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4907F48" w14:textId="6A069BF5" w:rsidR="004B247D" w:rsidRPr="002C6D2E" w:rsidRDefault="00871DF5" w:rsidP="00392F99">
            <w:pPr>
              <w:ind w:right="4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 w:history="1">
              <w:r w:rsidR="004C1228" w:rsidRPr="007A4F9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https://www.dropbox.com/sh/a260uygu4wje3kl/AAC0i8-D5wEhvKDQVsi6GEbZa?dl=0</w:t>
              </w:r>
            </w:hyperlink>
          </w:p>
        </w:tc>
      </w:tr>
    </w:tbl>
    <w:p w14:paraId="261BB2B4" w14:textId="77777777" w:rsidR="009164DD" w:rsidRPr="002C6D2E" w:rsidRDefault="009164DD" w:rsidP="00392F99">
      <w:pPr>
        <w:rPr>
          <w:rFonts w:ascii="Arial" w:hAnsi="Arial" w:cs="Arial"/>
          <w:b/>
          <w:sz w:val="20"/>
          <w:szCs w:val="20"/>
        </w:rPr>
      </w:pPr>
    </w:p>
    <w:sectPr w:rsidR="009164DD" w:rsidRPr="002C6D2E" w:rsidSect="006C492D">
      <w:headerReference w:type="default" r:id="rId10"/>
      <w:footerReference w:type="default" r:id="rId11"/>
      <w:pgSz w:w="11906" w:h="16838"/>
      <w:pgMar w:top="1417" w:right="1701" w:bottom="1417" w:left="156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20393" w14:textId="77777777" w:rsidR="00086BE3" w:rsidRDefault="00086BE3" w:rsidP="00587208">
      <w:r>
        <w:separator/>
      </w:r>
    </w:p>
  </w:endnote>
  <w:endnote w:type="continuationSeparator" w:id="0">
    <w:p w14:paraId="2ABBEA84" w14:textId="77777777" w:rsidR="00086BE3" w:rsidRDefault="00086BE3" w:rsidP="005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813449"/>
      <w:docPartObj>
        <w:docPartGallery w:val="Page Numbers (Bottom of Page)"/>
        <w:docPartUnique/>
      </w:docPartObj>
    </w:sdtPr>
    <w:sdtEndPr/>
    <w:sdtContent>
      <w:p w14:paraId="19292A1B" w14:textId="77777777" w:rsidR="00086BE3" w:rsidRDefault="00086B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B41142A" w14:textId="77777777" w:rsidR="00086BE3" w:rsidRDefault="00086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791D" w14:textId="77777777" w:rsidR="00086BE3" w:rsidRDefault="00086BE3" w:rsidP="00587208">
      <w:r>
        <w:separator/>
      </w:r>
    </w:p>
  </w:footnote>
  <w:footnote w:type="continuationSeparator" w:id="0">
    <w:p w14:paraId="358AAF36" w14:textId="77777777" w:rsidR="00086BE3" w:rsidRDefault="00086BE3" w:rsidP="0058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AF64" w14:textId="77777777" w:rsidR="00086BE3" w:rsidRDefault="00086BE3" w:rsidP="00FE2B31">
    <w:pPr>
      <w:pStyle w:val="Cabealho"/>
    </w:pPr>
    <w:r>
      <w:tab/>
    </w:r>
    <w:r>
      <w:tab/>
    </w:r>
    <w:r>
      <w:rPr>
        <w:noProof/>
      </w:rPr>
      <w:drawing>
        <wp:inline distT="0" distB="0" distL="0" distR="0" wp14:anchorId="21BD3D20" wp14:editId="73DEBB48">
          <wp:extent cx="865970" cy="6477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AC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424" cy="67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716"/>
    <w:multiLevelType w:val="hybridMultilevel"/>
    <w:tmpl w:val="BD90C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6C"/>
    <w:multiLevelType w:val="hybridMultilevel"/>
    <w:tmpl w:val="B8089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93F"/>
    <w:multiLevelType w:val="hybridMultilevel"/>
    <w:tmpl w:val="92CC24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043"/>
    <w:multiLevelType w:val="hybridMultilevel"/>
    <w:tmpl w:val="AC302E58"/>
    <w:lvl w:ilvl="0" w:tplc="954E710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17A7"/>
    <w:multiLevelType w:val="hybridMultilevel"/>
    <w:tmpl w:val="A5AEA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A3"/>
    <w:multiLevelType w:val="hybridMultilevel"/>
    <w:tmpl w:val="4662A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33AB"/>
    <w:multiLevelType w:val="hybridMultilevel"/>
    <w:tmpl w:val="D79063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5E25"/>
    <w:multiLevelType w:val="hybridMultilevel"/>
    <w:tmpl w:val="EF16B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F6B47"/>
    <w:multiLevelType w:val="hybridMultilevel"/>
    <w:tmpl w:val="4B5C9C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3690E"/>
    <w:multiLevelType w:val="hybridMultilevel"/>
    <w:tmpl w:val="17185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715A1"/>
    <w:multiLevelType w:val="hybridMultilevel"/>
    <w:tmpl w:val="E58E0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D682B"/>
    <w:multiLevelType w:val="hybridMultilevel"/>
    <w:tmpl w:val="167AC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65A"/>
    <w:multiLevelType w:val="hybridMultilevel"/>
    <w:tmpl w:val="26F61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B2A12"/>
    <w:multiLevelType w:val="hybridMultilevel"/>
    <w:tmpl w:val="84261B58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08"/>
    <w:rsid w:val="00001D67"/>
    <w:rsid w:val="00007CD6"/>
    <w:rsid w:val="000106D1"/>
    <w:rsid w:val="000118F8"/>
    <w:rsid w:val="00023931"/>
    <w:rsid w:val="000301F9"/>
    <w:rsid w:val="00030218"/>
    <w:rsid w:val="00030427"/>
    <w:rsid w:val="0003124B"/>
    <w:rsid w:val="00032447"/>
    <w:rsid w:val="00034AE0"/>
    <w:rsid w:val="000463E2"/>
    <w:rsid w:val="00047639"/>
    <w:rsid w:val="00051B10"/>
    <w:rsid w:val="00051E75"/>
    <w:rsid w:val="000524B1"/>
    <w:rsid w:val="0005328D"/>
    <w:rsid w:val="00054A01"/>
    <w:rsid w:val="00055A0D"/>
    <w:rsid w:val="000567A5"/>
    <w:rsid w:val="00060191"/>
    <w:rsid w:val="00062AEE"/>
    <w:rsid w:val="0006496A"/>
    <w:rsid w:val="00067454"/>
    <w:rsid w:val="00071F7C"/>
    <w:rsid w:val="000730C0"/>
    <w:rsid w:val="0007317F"/>
    <w:rsid w:val="000733B8"/>
    <w:rsid w:val="0007415A"/>
    <w:rsid w:val="00077899"/>
    <w:rsid w:val="00077AEC"/>
    <w:rsid w:val="00077AFF"/>
    <w:rsid w:val="00081093"/>
    <w:rsid w:val="0008116A"/>
    <w:rsid w:val="00084E89"/>
    <w:rsid w:val="00084E9B"/>
    <w:rsid w:val="00085024"/>
    <w:rsid w:val="00086BE3"/>
    <w:rsid w:val="000909D6"/>
    <w:rsid w:val="0009110F"/>
    <w:rsid w:val="000913B8"/>
    <w:rsid w:val="00091476"/>
    <w:rsid w:val="00092781"/>
    <w:rsid w:val="00094E25"/>
    <w:rsid w:val="000965D0"/>
    <w:rsid w:val="000965F3"/>
    <w:rsid w:val="00096698"/>
    <w:rsid w:val="00097DF1"/>
    <w:rsid w:val="000A1FF7"/>
    <w:rsid w:val="000A3958"/>
    <w:rsid w:val="000A48FB"/>
    <w:rsid w:val="000A4A98"/>
    <w:rsid w:val="000A56B6"/>
    <w:rsid w:val="000B1423"/>
    <w:rsid w:val="000B38A6"/>
    <w:rsid w:val="000B4A81"/>
    <w:rsid w:val="000B4CB0"/>
    <w:rsid w:val="000B5639"/>
    <w:rsid w:val="000B675A"/>
    <w:rsid w:val="000B6AF6"/>
    <w:rsid w:val="000B6D0E"/>
    <w:rsid w:val="000C21DF"/>
    <w:rsid w:val="000C266D"/>
    <w:rsid w:val="000C4BDF"/>
    <w:rsid w:val="000C584E"/>
    <w:rsid w:val="000C5E46"/>
    <w:rsid w:val="000C612E"/>
    <w:rsid w:val="000D5AC6"/>
    <w:rsid w:val="000D5F96"/>
    <w:rsid w:val="000D6689"/>
    <w:rsid w:val="000D6E7D"/>
    <w:rsid w:val="000D729B"/>
    <w:rsid w:val="000E05E0"/>
    <w:rsid w:val="000E0706"/>
    <w:rsid w:val="000E1C87"/>
    <w:rsid w:val="000E4C03"/>
    <w:rsid w:val="000E5AFE"/>
    <w:rsid w:val="000E6036"/>
    <w:rsid w:val="000E7DD8"/>
    <w:rsid w:val="000F056F"/>
    <w:rsid w:val="000F250F"/>
    <w:rsid w:val="000F4437"/>
    <w:rsid w:val="000F4743"/>
    <w:rsid w:val="000F70A3"/>
    <w:rsid w:val="000F73A2"/>
    <w:rsid w:val="0010008B"/>
    <w:rsid w:val="001037A7"/>
    <w:rsid w:val="00103C1D"/>
    <w:rsid w:val="001055E0"/>
    <w:rsid w:val="00105B2D"/>
    <w:rsid w:val="00107971"/>
    <w:rsid w:val="00107CC6"/>
    <w:rsid w:val="0011004D"/>
    <w:rsid w:val="0011035C"/>
    <w:rsid w:val="001139FB"/>
    <w:rsid w:val="00113DC0"/>
    <w:rsid w:val="001146B2"/>
    <w:rsid w:val="00116B96"/>
    <w:rsid w:val="00121206"/>
    <w:rsid w:val="00121BD2"/>
    <w:rsid w:val="00123941"/>
    <w:rsid w:val="00124183"/>
    <w:rsid w:val="001253CF"/>
    <w:rsid w:val="00132655"/>
    <w:rsid w:val="00132E11"/>
    <w:rsid w:val="001344B3"/>
    <w:rsid w:val="0013549D"/>
    <w:rsid w:val="00136443"/>
    <w:rsid w:val="00136B86"/>
    <w:rsid w:val="00140168"/>
    <w:rsid w:val="001421C3"/>
    <w:rsid w:val="0014278A"/>
    <w:rsid w:val="00143F4F"/>
    <w:rsid w:val="00144291"/>
    <w:rsid w:val="00151336"/>
    <w:rsid w:val="00153FEA"/>
    <w:rsid w:val="00154871"/>
    <w:rsid w:val="0015655F"/>
    <w:rsid w:val="001606C5"/>
    <w:rsid w:val="00163343"/>
    <w:rsid w:val="0016352F"/>
    <w:rsid w:val="00163A1A"/>
    <w:rsid w:val="0016666E"/>
    <w:rsid w:val="00176012"/>
    <w:rsid w:val="00176B1F"/>
    <w:rsid w:val="00176FA0"/>
    <w:rsid w:val="00185FB4"/>
    <w:rsid w:val="0018610C"/>
    <w:rsid w:val="0018675B"/>
    <w:rsid w:val="00191C2F"/>
    <w:rsid w:val="00192A24"/>
    <w:rsid w:val="00193158"/>
    <w:rsid w:val="0019428A"/>
    <w:rsid w:val="001952D4"/>
    <w:rsid w:val="00196AE1"/>
    <w:rsid w:val="001A1BC8"/>
    <w:rsid w:val="001A1E75"/>
    <w:rsid w:val="001A6BF6"/>
    <w:rsid w:val="001A7DF7"/>
    <w:rsid w:val="001B0F03"/>
    <w:rsid w:val="001B20AE"/>
    <w:rsid w:val="001B358C"/>
    <w:rsid w:val="001B364A"/>
    <w:rsid w:val="001B3E43"/>
    <w:rsid w:val="001B62DE"/>
    <w:rsid w:val="001B6352"/>
    <w:rsid w:val="001C0CD7"/>
    <w:rsid w:val="001C1BE6"/>
    <w:rsid w:val="001C20BA"/>
    <w:rsid w:val="001C231D"/>
    <w:rsid w:val="001C28B7"/>
    <w:rsid w:val="001C3CD9"/>
    <w:rsid w:val="001C58F6"/>
    <w:rsid w:val="001C5CFE"/>
    <w:rsid w:val="001C6EB8"/>
    <w:rsid w:val="001C77BC"/>
    <w:rsid w:val="001D0964"/>
    <w:rsid w:val="001D2B40"/>
    <w:rsid w:val="001D79EC"/>
    <w:rsid w:val="001E2E68"/>
    <w:rsid w:val="001E32DF"/>
    <w:rsid w:val="001E3E71"/>
    <w:rsid w:val="001E42C5"/>
    <w:rsid w:val="001E7684"/>
    <w:rsid w:val="001F0428"/>
    <w:rsid w:val="001F081E"/>
    <w:rsid w:val="001F26E0"/>
    <w:rsid w:val="001F486B"/>
    <w:rsid w:val="00200690"/>
    <w:rsid w:val="00204D3E"/>
    <w:rsid w:val="00205A85"/>
    <w:rsid w:val="00214973"/>
    <w:rsid w:val="00214E95"/>
    <w:rsid w:val="0021554E"/>
    <w:rsid w:val="002174F6"/>
    <w:rsid w:val="002255A7"/>
    <w:rsid w:val="002327D3"/>
    <w:rsid w:val="002329F1"/>
    <w:rsid w:val="00234436"/>
    <w:rsid w:val="002366C0"/>
    <w:rsid w:val="00237790"/>
    <w:rsid w:val="00241BDF"/>
    <w:rsid w:val="00242FF6"/>
    <w:rsid w:val="0024389E"/>
    <w:rsid w:val="00256FC8"/>
    <w:rsid w:val="00257B59"/>
    <w:rsid w:val="0026235D"/>
    <w:rsid w:val="002640A1"/>
    <w:rsid w:val="0026437E"/>
    <w:rsid w:val="00272D26"/>
    <w:rsid w:val="00274036"/>
    <w:rsid w:val="002746B1"/>
    <w:rsid w:val="00274C71"/>
    <w:rsid w:val="00277392"/>
    <w:rsid w:val="00277F69"/>
    <w:rsid w:val="00281BDC"/>
    <w:rsid w:val="002835B7"/>
    <w:rsid w:val="00283B2C"/>
    <w:rsid w:val="00287BCA"/>
    <w:rsid w:val="0029019E"/>
    <w:rsid w:val="0029019F"/>
    <w:rsid w:val="0029440B"/>
    <w:rsid w:val="00294B14"/>
    <w:rsid w:val="0029501F"/>
    <w:rsid w:val="002A1E38"/>
    <w:rsid w:val="002A5359"/>
    <w:rsid w:val="002A6C0B"/>
    <w:rsid w:val="002B3319"/>
    <w:rsid w:val="002B3739"/>
    <w:rsid w:val="002C11D1"/>
    <w:rsid w:val="002C448E"/>
    <w:rsid w:val="002C52A1"/>
    <w:rsid w:val="002C6D2E"/>
    <w:rsid w:val="002C70A9"/>
    <w:rsid w:val="002C73B9"/>
    <w:rsid w:val="002D0CE5"/>
    <w:rsid w:val="002D1727"/>
    <w:rsid w:val="002D2076"/>
    <w:rsid w:val="002D6738"/>
    <w:rsid w:val="002D6A2F"/>
    <w:rsid w:val="002D79B4"/>
    <w:rsid w:val="002E7190"/>
    <w:rsid w:val="002F218B"/>
    <w:rsid w:val="002F45AA"/>
    <w:rsid w:val="002F5746"/>
    <w:rsid w:val="002F5927"/>
    <w:rsid w:val="00300186"/>
    <w:rsid w:val="00301EFA"/>
    <w:rsid w:val="00303803"/>
    <w:rsid w:val="003072EB"/>
    <w:rsid w:val="0030766B"/>
    <w:rsid w:val="00311986"/>
    <w:rsid w:val="00312324"/>
    <w:rsid w:val="00313330"/>
    <w:rsid w:val="00321558"/>
    <w:rsid w:val="00322A21"/>
    <w:rsid w:val="00323889"/>
    <w:rsid w:val="0032585A"/>
    <w:rsid w:val="003262EB"/>
    <w:rsid w:val="003319DF"/>
    <w:rsid w:val="00333875"/>
    <w:rsid w:val="00333F99"/>
    <w:rsid w:val="00336EF1"/>
    <w:rsid w:val="003423B5"/>
    <w:rsid w:val="003433E2"/>
    <w:rsid w:val="00343FA6"/>
    <w:rsid w:val="00346ECC"/>
    <w:rsid w:val="00347A74"/>
    <w:rsid w:val="00353B1D"/>
    <w:rsid w:val="0035517A"/>
    <w:rsid w:val="00355548"/>
    <w:rsid w:val="00357316"/>
    <w:rsid w:val="00357DCB"/>
    <w:rsid w:val="0036011A"/>
    <w:rsid w:val="00360846"/>
    <w:rsid w:val="00360C92"/>
    <w:rsid w:val="00363D15"/>
    <w:rsid w:val="00365279"/>
    <w:rsid w:val="00366714"/>
    <w:rsid w:val="00367A5F"/>
    <w:rsid w:val="00370AA3"/>
    <w:rsid w:val="00371BED"/>
    <w:rsid w:val="003759A7"/>
    <w:rsid w:val="003769B6"/>
    <w:rsid w:val="00381AE8"/>
    <w:rsid w:val="003827BB"/>
    <w:rsid w:val="003835EC"/>
    <w:rsid w:val="003836D3"/>
    <w:rsid w:val="00392863"/>
    <w:rsid w:val="00392F99"/>
    <w:rsid w:val="003938D7"/>
    <w:rsid w:val="003A1A9C"/>
    <w:rsid w:val="003A41AA"/>
    <w:rsid w:val="003A64BF"/>
    <w:rsid w:val="003A6A65"/>
    <w:rsid w:val="003A6B26"/>
    <w:rsid w:val="003B132F"/>
    <w:rsid w:val="003B1F06"/>
    <w:rsid w:val="003B22EE"/>
    <w:rsid w:val="003B2E28"/>
    <w:rsid w:val="003B3C57"/>
    <w:rsid w:val="003B42B5"/>
    <w:rsid w:val="003B4677"/>
    <w:rsid w:val="003B5D9C"/>
    <w:rsid w:val="003B5E6F"/>
    <w:rsid w:val="003B6D4A"/>
    <w:rsid w:val="003C0E8D"/>
    <w:rsid w:val="003C22F9"/>
    <w:rsid w:val="003C2E69"/>
    <w:rsid w:val="003C5A0B"/>
    <w:rsid w:val="003C637F"/>
    <w:rsid w:val="003C6A10"/>
    <w:rsid w:val="003C783E"/>
    <w:rsid w:val="003D1244"/>
    <w:rsid w:val="003D1322"/>
    <w:rsid w:val="003D589D"/>
    <w:rsid w:val="003D6C24"/>
    <w:rsid w:val="003D6CD2"/>
    <w:rsid w:val="003E0DC1"/>
    <w:rsid w:val="003E503A"/>
    <w:rsid w:val="003E766D"/>
    <w:rsid w:val="003F0ABC"/>
    <w:rsid w:val="003F13AF"/>
    <w:rsid w:val="003F169F"/>
    <w:rsid w:val="003F28D2"/>
    <w:rsid w:val="003F3944"/>
    <w:rsid w:val="004048AD"/>
    <w:rsid w:val="00405A74"/>
    <w:rsid w:val="004108D3"/>
    <w:rsid w:val="0041290A"/>
    <w:rsid w:val="004201F7"/>
    <w:rsid w:val="00421680"/>
    <w:rsid w:val="00422C38"/>
    <w:rsid w:val="00425156"/>
    <w:rsid w:val="004258E4"/>
    <w:rsid w:val="0042759D"/>
    <w:rsid w:val="004279D3"/>
    <w:rsid w:val="0043095A"/>
    <w:rsid w:val="00430AD3"/>
    <w:rsid w:val="00431E3A"/>
    <w:rsid w:val="004336CC"/>
    <w:rsid w:val="00434433"/>
    <w:rsid w:val="0043683E"/>
    <w:rsid w:val="00436C66"/>
    <w:rsid w:val="00441E2B"/>
    <w:rsid w:val="00443333"/>
    <w:rsid w:val="00444C5B"/>
    <w:rsid w:val="004459E1"/>
    <w:rsid w:val="004476B4"/>
    <w:rsid w:val="004510B4"/>
    <w:rsid w:val="00454516"/>
    <w:rsid w:val="004564EB"/>
    <w:rsid w:val="004568A3"/>
    <w:rsid w:val="00457089"/>
    <w:rsid w:val="0046520A"/>
    <w:rsid w:val="00467A80"/>
    <w:rsid w:val="0047399A"/>
    <w:rsid w:val="00474155"/>
    <w:rsid w:val="00474E72"/>
    <w:rsid w:val="0047630F"/>
    <w:rsid w:val="004774AD"/>
    <w:rsid w:val="00481438"/>
    <w:rsid w:val="00486EE4"/>
    <w:rsid w:val="00487F8B"/>
    <w:rsid w:val="004922E1"/>
    <w:rsid w:val="00492E4D"/>
    <w:rsid w:val="004937DA"/>
    <w:rsid w:val="00496DC3"/>
    <w:rsid w:val="004A0DC4"/>
    <w:rsid w:val="004A4236"/>
    <w:rsid w:val="004A4E13"/>
    <w:rsid w:val="004A5473"/>
    <w:rsid w:val="004A65AB"/>
    <w:rsid w:val="004A7C0E"/>
    <w:rsid w:val="004B04A0"/>
    <w:rsid w:val="004B0AB9"/>
    <w:rsid w:val="004B247D"/>
    <w:rsid w:val="004B2E47"/>
    <w:rsid w:val="004B569B"/>
    <w:rsid w:val="004C07A6"/>
    <w:rsid w:val="004C1228"/>
    <w:rsid w:val="004C1C52"/>
    <w:rsid w:val="004C2D5D"/>
    <w:rsid w:val="004C5E1E"/>
    <w:rsid w:val="004D2079"/>
    <w:rsid w:val="004D2C61"/>
    <w:rsid w:val="004E4BE4"/>
    <w:rsid w:val="004E502C"/>
    <w:rsid w:val="004E52B4"/>
    <w:rsid w:val="004E5ADC"/>
    <w:rsid w:val="004E7C79"/>
    <w:rsid w:val="004F250D"/>
    <w:rsid w:val="004F2ADA"/>
    <w:rsid w:val="004F3437"/>
    <w:rsid w:val="004F35C3"/>
    <w:rsid w:val="004F6A7A"/>
    <w:rsid w:val="004F74BC"/>
    <w:rsid w:val="00501D35"/>
    <w:rsid w:val="005035E1"/>
    <w:rsid w:val="0050422F"/>
    <w:rsid w:val="00514521"/>
    <w:rsid w:val="00514FAC"/>
    <w:rsid w:val="0051724B"/>
    <w:rsid w:val="00517627"/>
    <w:rsid w:val="00520A4F"/>
    <w:rsid w:val="005236FA"/>
    <w:rsid w:val="005255C7"/>
    <w:rsid w:val="00526731"/>
    <w:rsid w:val="00527DB6"/>
    <w:rsid w:val="005304C3"/>
    <w:rsid w:val="0053191F"/>
    <w:rsid w:val="00541967"/>
    <w:rsid w:val="005419C8"/>
    <w:rsid w:val="00543355"/>
    <w:rsid w:val="00544EF3"/>
    <w:rsid w:val="00545221"/>
    <w:rsid w:val="005517A8"/>
    <w:rsid w:val="0055251E"/>
    <w:rsid w:val="00552C40"/>
    <w:rsid w:val="0055301A"/>
    <w:rsid w:val="00553F54"/>
    <w:rsid w:val="00555D43"/>
    <w:rsid w:val="00555FF4"/>
    <w:rsid w:val="00557C32"/>
    <w:rsid w:val="00557E87"/>
    <w:rsid w:val="005603BC"/>
    <w:rsid w:val="00564940"/>
    <w:rsid w:val="00564B45"/>
    <w:rsid w:val="00564C7B"/>
    <w:rsid w:val="00567F71"/>
    <w:rsid w:val="005712E1"/>
    <w:rsid w:val="00572D95"/>
    <w:rsid w:val="00573015"/>
    <w:rsid w:val="005770F2"/>
    <w:rsid w:val="005869B4"/>
    <w:rsid w:val="00587208"/>
    <w:rsid w:val="005915D2"/>
    <w:rsid w:val="00591793"/>
    <w:rsid w:val="00592126"/>
    <w:rsid w:val="0059219C"/>
    <w:rsid w:val="005946F9"/>
    <w:rsid w:val="005978F3"/>
    <w:rsid w:val="005A1CEE"/>
    <w:rsid w:val="005A23FA"/>
    <w:rsid w:val="005A4A00"/>
    <w:rsid w:val="005A5926"/>
    <w:rsid w:val="005A59B1"/>
    <w:rsid w:val="005A5BC0"/>
    <w:rsid w:val="005A751B"/>
    <w:rsid w:val="005A7EBD"/>
    <w:rsid w:val="005B16E1"/>
    <w:rsid w:val="005B4267"/>
    <w:rsid w:val="005B7766"/>
    <w:rsid w:val="005C030D"/>
    <w:rsid w:val="005C36CF"/>
    <w:rsid w:val="005C45FD"/>
    <w:rsid w:val="005C4E5F"/>
    <w:rsid w:val="005C5059"/>
    <w:rsid w:val="005C64EA"/>
    <w:rsid w:val="005C71BD"/>
    <w:rsid w:val="005D00CE"/>
    <w:rsid w:val="005D1E95"/>
    <w:rsid w:val="005D4A7B"/>
    <w:rsid w:val="005D5106"/>
    <w:rsid w:val="005E3512"/>
    <w:rsid w:val="005E36B6"/>
    <w:rsid w:val="005E5B07"/>
    <w:rsid w:val="005E64D3"/>
    <w:rsid w:val="005E7BF8"/>
    <w:rsid w:val="005F33D7"/>
    <w:rsid w:val="005F3EBE"/>
    <w:rsid w:val="005F7F33"/>
    <w:rsid w:val="00600945"/>
    <w:rsid w:val="00601433"/>
    <w:rsid w:val="0060487C"/>
    <w:rsid w:val="00604A08"/>
    <w:rsid w:val="00604BB9"/>
    <w:rsid w:val="00612068"/>
    <w:rsid w:val="006156B8"/>
    <w:rsid w:val="006256A3"/>
    <w:rsid w:val="006271A8"/>
    <w:rsid w:val="00630D15"/>
    <w:rsid w:val="00634FBA"/>
    <w:rsid w:val="00636C30"/>
    <w:rsid w:val="00636E03"/>
    <w:rsid w:val="00643904"/>
    <w:rsid w:val="00646842"/>
    <w:rsid w:val="0065011D"/>
    <w:rsid w:val="00650597"/>
    <w:rsid w:val="0065207C"/>
    <w:rsid w:val="00655BFF"/>
    <w:rsid w:val="0065700F"/>
    <w:rsid w:val="00657902"/>
    <w:rsid w:val="006626E9"/>
    <w:rsid w:val="00664508"/>
    <w:rsid w:val="00665024"/>
    <w:rsid w:val="00666344"/>
    <w:rsid w:val="00666437"/>
    <w:rsid w:val="0066666F"/>
    <w:rsid w:val="006708EC"/>
    <w:rsid w:val="00670A0F"/>
    <w:rsid w:val="0067140B"/>
    <w:rsid w:val="006720A8"/>
    <w:rsid w:val="00672F18"/>
    <w:rsid w:val="006734B7"/>
    <w:rsid w:val="00673542"/>
    <w:rsid w:val="006743AF"/>
    <w:rsid w:val="00680D20"/>
    <w:rsid w:val="006822D4"/>
    <w:rsid w:val="00682D17"/>
    <w:rsid w:val="006839A0"/>
    <w:rsid w:val="006850EB"/>
    <w:rsid w:val="0068657D"/>
    <w:rsid w:val="00686B2D"/>
    <w:rsid w:val="00693CC4"/>
    <w:rsid w:val="006948F1"/>
    <w:rsid w:val="00694985"/>
    <w:rsid w:val="0069598C"/>
    <w:rsid w:val="00695E07"/>
    <w:rsid w:val="00696923"/>
    <w:rsid w:val="00697FF8"/>
    <w:rsid w:val="006A1AF9"/>
    <w:rsid w:val="006A2850"/>
    <w:rsid w:val="006A2B9F"/>
    <w:rsid w:val="006A453E"/>
    <w:rsid w:val="006A4D6E"/>
    <w:rsid w:val="006A5876"/>
    <w:rsid w:val="006A6B25"/>
    <w:rsid w:val="006A71A0"/>
    <w:rsid w:val="006B14CC"/>
    <w:rsid w:val="006B2B8E"/>
    <w:rsid w:val="006B3479"/>
    <w:rsid w:val="006B4855"/>
    <w:rsid w:val="006B59F5"/>
    <w:rsid w:val="006B774A"/>
    <w:rsid w:val="006B7FCB"/>
    <w:rsid w:val="006C3B15"/>
    <w:rsid w:val="006C492D"/>
    <w:rsid w:val="006C4D50"/>
    <w:rsid w:val="006D02E4"/>
    <w:rsid w:val="006D31C4"/>
    <w:rsid w:val="006D396D"/>
    <w:rsid w:val="006D4253"/>
    <w:rsid w:val="006D65D3"/>
    <w:rsid w:val="006E238E"/>
    <w:rsid w:val="006E6A05"/>
    <w:rsid w:val="006E6C5E"/>
    <w:rsid w:val="006E7121"/>
    <w:rsid w:val="006E760E"/>
    <w:rsid w:val="006F0949"/>
    <w:rsid w:val="006F0D61"/>
    <w:rsid w:val="006F25A2"/>
    <w:rsid w:val="006F2AF0"/>
    <w:rsid w:val="006F6F84"/>
    <w:rsid w:val="006F7529"/>
    <w:rsid w:val="007022B7"/>
    <w:rsid w:val="007025C3"/>
    <w:rsid w:val="00707C94"/>
    <w:rsid w:val="00710F1E"/>
    <w:rsid w:val="0071324E"/>
    <w:rsid w:val="00713C87"/>
    <w:rsid w:val="0072072F"/>
    <w:rsid w:val="007209A7"/>
    <w:rsid w:val="007255C4"/>
    <w:rsid w:val="00726FE5"/>
    <w:rsid w:val="00730C52"/>
    <w:rsid w:val="00731BF4"/>
    <w:rsid w:val="00732CC1"/>
    <w:rsid w:val="00734324"/>
    <w:rsid w:val="007361AD"/>
    <w:rsid w:val="00736445"/>
    <w:rsid w:val="00737828"/>
    <w:rsid w:val="007378CB"/>
    <w:rsid w:val="0074058B"/>
    <w:rsid w:val="00743C42"/>
    <w:rsid w:val="0074634C"/>
    <w:rsid w:val="00746EE6"/>
    <w:rsid w:val="00747969"/>
    <w:rsid w:val="0075164A"/>
    <w:rsid w:val="00751CE6"/>
    <w:rsid w:val="007528ED"/>
    <w:rsid w:val="007542BC"/>
    <w:rsid w:val="00755189"/>
    <w:rsid w:val="007555DE"/>
    <w:rsid w:val="007604A1"/>
    <w:rsid w:val="007604F6"/>
    <w:rsid w:val="00760E43"/>
    <w:rsid w:val="00760EDD"/>
    <w:rsid w:val="007620EE"/>
    <w:rsid w:val="0076308B"/>
    <w:rsid w:val="00763F40"/>
    <w:rsid w:val="007748CC"/>
    <w:rsid w:val="00777F21"/>
    <w:rsid w:val="00784CBA"/>
    <w:rsid w:val="00785A67"/>
    <w:rsid w:val="00785DC1"/>
    <w:rsid w:val="00785F83"/>
    <w:rsid w:val="0078765B"/>
    <w:rsid w:val="0079016E"/>
    <w:rsid w:val="007901BF"/>
    <w:rsid w:val="007945CA"/>
    <w:rsid w:val="00796251"/>
    <w:rsid w:val="0079728E"/>
    <w:rsid w:val="007A2841"/>
    <w:rsid w:val="007A3AA8"/>
    <w:rsid w:val="007A5020"/>
    <w:rsid w:val="007A78B4"/>
    <w:rsid w:val="007B080F"/>
    <w:rsid w:val="007B090B"/>
    <w:rsid w:val="007B0A71"/>
    <w:rsid w:val="007B42F5"/>
    <w:rsid w:val="007B71F0"/>
    <w:rsid w:val="007B7739"/>
    <w:rsid w:val="007C0022"/>
    <w:rsid w:val="007C4D2F"/>
    <w:rsid w:val="007C7678"/>
    <w:rsid w:val="007D2704"/>
    <w:rsid w:val="007D2D5E"/>
    <w:rsid w:val="007D3055"/>
    <w:rsid w:val="007D43DA"/>
    <w:rsid w:val="007D532A"/>
    <w:rsid w:val="007E1FB8"/>
    <w:rsid w:val="007E3687"/>
    <w:rsid w:val="007F0852"/>
    <w:rsid w:val="007F0C9F"/>
    <w:rsid w:val="007F1DE5"/>
    <w:rsid w:val="007F3B45"/>
    <w:rsid w:val="0080008E"/>
    <w:rsid w:val="00801E77"/>
    <w:rsid w:val="008022E2"/>
    <w:rsid w:val="008029FD"/>
    <w:rsid w:val="00804656"/>
    <w:rsid w:val="0080479A"/>
    <w:rsid w:val="0080727D"/>
    <w:rsid w:val="00810328"/>
    <w:rsid w:val="008106AB"/>
    <w:rsid w:val="00812247"/>
    <w:rsid w:val="00812455"/>
    <w:rsid w:val="00812C00"/>
    <w:rsid w:val="00813DFF"/>
    <w:rsid w:val="00815A94"/>
    <w:rsid w:val="00816576"/>
    <w:rsid w:val="0081742C"/>
    <w:rsid w:val="0082029E"/>
    <w:rsid w:val="00820331"/>
    <w:rsid w:val="008250BD"/>
    <w:rsid w:val="00826283"/>
    <w:rsid w:val="008274D1"/>
    <w:rsid w:val="00831945"/>
    <w:rsid w:val="00831A06"/>
    <w:rsid w:val="00831D7C"/>
    <w:rsid w:val="0083642A"/>
    <w:rsid w:val="008368CD"/>
    <w:rsid w:val="00837DDF"/>
    <w:rsid w:val="008442B0"/>
    <w:rsid w:val="0084471A"/>
    <w:rsid w:val="00844E3C"/>
    <w:rsid w:val="008502DD"/>
    <w:rsid w:val="0085106A"/>
    <w:rsid w:val="008518BF"/>
    <w:rsid w:val="00852A0F"/>
    <w:rsid w:val="00852D37"/>
    <w:rsid w:val="008536D9"/>
    <w:rsid w:val="008543E9"/>
    <w:rsid w:val="00854AD0"/>
    <w:rsid w:val="008614C8"/>
    <w:rsid w:val="0086164D"/>
    <w:rsid w:val="00864180"/>
    <w:rsid w:val="0086721D"/>
    <w:rsid w:val="00871D60"/>
    <w:rsid w:val="00871DF5"/>
    <w:rsid w:val="00872CF3"/>
    <w:rsid w:val="00872DBF"/>
    <w:rsid w:val="00875136"/>
    <w:rsid w:val="008777CC"/>
    <w:rsid w:val="008826BF"/>
    <w:rsid w:val="0088288E"/>
    <w:rsid w:val="00883BD2"/>
    <w:rsid w:val="00884C72"/>
    <w:rsid w:val="00884FDC"/>
    <w:rsid w:val="008853E4"/>
    <w:rsid w:val="0088739B"/>
    <w:rsid w:val="00887B01"/>
    <w:rsid w:val="0089275B"/>
    <w:rsid w:val="00892E6A"/>
    <w:rsid w:val="0089351A"/>
    <w:rsid w:val="0089554C"/>
    <w:rsid w:val="0089639E"/>
    <w:rsid w:val="00897519"/>
    <w:rsid w:val="008A0A05"/>
    <w:rsid w:val="008A2BD7"/>
    <w:rsid w:val="008A3143"/>
    <w:rsid w:val="008A419E"/>
    <w:rsid w:val="008A5FC4"/>
    <w:rsid w:val="008A604F"/>
    <w:rsid w:val="008A63B0"/>
    <w:rsid w:val="008A6E91"/>
    <w:rsid w:val="008B3B8A"/>
    <w:rsid w:val="008B433A"/>
    <w:rsid w:val="008B4A01"/>
    <w:rsid w:val="008B52A9"/>
    <w:rsid w:val="008B6C12"/>
    <w:rsid w:val="008B6C49"/>
    <w:rsid w:val="008C084E"/>
    <w:rsid w:val="008C2833"/>
    <w:rsid w:val="008C3BE8"/>
    <w:rsid w:val="008C4990"/>
    <w:rsid w:val="008C537C"/>
    <w:rsid w:val="008C5A2D"/>
    <w:rsid w:val="008C674D"/>
    <w:rsid w:val="008D08F1"/>
    <w:rsid w:val="008D0BE6"/>
    <w:rsid w:val="008D2051"/>
    <w:rsid w:val="008D42E4"/>
    <w:rsid w:val="008D60B6"/>
    <w:rsid w:val="008D6ACA"/>
    <w:rsid w:val="008E0265"/>
    <w:rsid w:val="008E1DDE"/>
    <w:rsid w:val="008E2F6A"/>
    <w:rsid w:val="008E4CCA"/>
    <w:rsid w:val="008E5E3C"/>
    <w:rsid w:val="008E7A1D"/>
    <w:rsid w:val="008F340F"/>
    <w:rsid w:val="008F3934"/>
    <w:rsid w:val="008F56C2"/>
    <w:rsid w:val="008F7A9A"/>
    <w:rsid w:val="00901885"/>
    <w:rsid w:val="00906045"/>
    <w:rsid w:val="0090620C"/>
    <w:rsid w:val="009102F8"/>
    <w:rsid w:val="0091141F"/>
    <w:rsid w:val="00915750"/>
    <w:rsid w:val="009164DD"/>
    <w:rsid w:val="00922414"/>
    <w:rsid w:val="009232E2"/>
    <w:rsid w:val="00924F79"/>
    <w:rsid w:val="00927420"/>
    <w:rsid w:val="00930477"/>
    <w:rsid w:val="0093357F"/>
    <w:rsid w:val="0093681C"/>
    <w:rsid w:val="00944E84"/>
    <w:rsid w:val="009462C9"/>
    <w:rsid w:val="0094630F"/>
    <w:rsid w:val="00950800"/>
    <w:rsid w:val="0095210E"/>
    <w:rsid w:val="00954F9E"/>
    <w:rsid w:val="0095672C"/>
    <w:rsid w:val="0095720F"/>
    <w:rsid w:val="00963FE0"/>
    <w:rsid w:val="009642DF"/>
    <w:rsid w:val="0096548F"/>
    <w:rsid w:val="009715FB"/>
    <w:rsid w:val="00971A31"/>
    <w:rsid w:val="009725F0"/>
    <w:rsid w:val="00973D78"/>
    <w:rsid w:val="0098410C"/>
    <w:rsid w:val="009934FF"/>
    <w:rsid w:val="00994E01"/>
    <w:rsid w:val="0099670A"/>
    <w:rsid w:val="00997FFC"/>
    <w:rsid w:val="009A5710"/>
    <w:rsid w:val="009A6886"/>
    <w:rsid w:val="009A6F66"/>
    <w:rsid w:val="009A777F"/>
    <w:rsid w:val="009B4177"/>
    <w:rsid w:val="009B441F"/>
    <w:rsid w:val="009B4B0A"/>
    <w:rsid w:val="009C12D4"/>
    <w:rsid w:val="009C3C02"/>
    <w:rsid w:val="009C5DB1"/>
    <w:rsid w:val="009C62FE"/>
    <w:rsid w:val="009D40CE"/>
    <w:rsid w:val="009D47A0"/>
    <w:rsid w:val="009D57C6"/>
    <w:rsid w:val="009E0E2C"/>
    <w:rsid w:val="009E1A71"/>
    <w:rsid w:val="009E2A3A"/>
    <w:rsid w:val="009E684C"/>
    <w:rsid w:val="009E6FE4"/>
    <w:rsid w:val="009F0264"/>
    <w:rsid w:val="009F08B9"/>
    <w:rsid w:val="009F0E37"/>
    <w:rsid w:val="009F1539"/>
    <w:rsid w:val="009F289F"/>
    <w:rsid w:val="009F5D54"/>
    <w:rsid w:val="00A00F67"/>
    <w:rsid w:val="00A04E75"/>
    <w:rsid w:val="00A065BB"/>
    <w:rsid w:val="00A066A2"/>
    <w:rsid w:val="00A106EE"/>
    <w:rsid w:val="00A1123C"/>
    <w:rsid w:val="00A13F85"/>
    <w:rsid w:val="00A1617C"/>
    <w:rsid w:val="00A16990"/>
    <w:rsid w:val="00A201A1"/>
    <w:rsid w:val="00A226F8"/>
    <w:rsid w:val="00A27600"/>
    <w:rsid w:val="00A34946"/>
    <w:rsid w:val="00A36E3E"/>
    <w:rsid w:val="00A379B6"/>
    <w:rsid w:val="00A37EF9"/>
    <w:rsid w:val="00A401B4"/>
    <w:rsid w:val="00A417B1"/>
    <w:rsid w:val="00A42994"/>
    <w:rsid w:val="00A44E23"/>
    <w:rsid w:val="00A470D5"/>
    <w:rsid w:val="00A47FD2"/>
    <w:rsid w:val="00A53C99"/>
    <w:rsid w:val="00A54028"/>
    <w:rsid w:val="00A55266"/>
    <w:rsid w:val="00A5601A"/>
    <w:rsid w:val="00A56B03"/>
    <w:rsid w:val="00A63255"/>
    <w:rsid w:val="00A64057"/>
    <w:rsid w:val="00A6514C"/>
    <w:rsid w:val="00A6592F"/>
    <w:rsid w:val="00A66774"/>
    <w:rsid w:val="00A668E3"/>
    <w:rsid w:val="00A71B0F"/>
    <w:rsid w:val="00A72E2F"/>
    <w:rsid w:val="00A75662"/>
    <w:rsid w:val="00A75B6A"/>
    <w:rsid w:val="00A7771F"/>
    <w:rsid w:val="00A77F94"/>
    <w:rsid w:val="00A81FB6"/>
    <w:rsid w:val="00A82B23"/>
    <w:rsid w:val="00A8750E"/>
    <w:rsid w:val="00A877A2"/>
    <w:rsid w:val="00A87C79"/>
    <w:rsid w:val="00A87F0D"/>
    <w:rsid w:val="00A91AA6"/>
    <w:rsid w:val="00A93E94"/>
    <w:rsid w:val="00A9742A"/>
    <w:rsid w:val="00AA1531"/>
    <w:rsid w:val="00AA18E6"/>
    <w:rsid w:val="00AA1AFB"/>
    <w:rsid w:val="00AA26A3"/>
    <w:rsid w:val="00AA526A"/>
    <w:rsid w:val="00AB05FC"/>
    <w:rsid w:val="00AB2EBC"/>
    <w:rsid w:val="00AB36B6"/>
    <w:rsid w:val="00AB4571"/>
    <w:rsid w:val="00AB47A1"/>
    <w:rsid w:val="00AB4943"/>
    <w:rsid w:val="00AB503A"/>
    <w:rsid w:val="00AB7335"/>
    <w:rsid w:val="00AC5FED"/>
    <w:rsid w:val="00AC62EF"/>
    <w:rsid w:val="00AC77A7"/>
    <w:rsid w:val="00AD040A"/>
    <w:rsid w:val="00AD24B6"/>
    <w:rsid w:val="00AD3368"/>
    <w:rsid w:val="00AD473E"/>
    <w:rsid w:val="00AD4A97"/>
    <w:rsid w:val="00AD4D91"/>
    <w:rsid w:val="00AD4DE2"/>
    <w:rsid w:val="00AD520C"/>
    <w:rsid w:val="00AD6230"/>
    <w:rsid w:val="00AD6671"/>
    <w:rsid w:val="00AF0B04"/>
    <w:rsid w:val="00AF157A"/>
    <w:rsid w:val="00AF5F3D"/>
    <w:rsid w:val="00B04454"/>
    <w:rsid w:val="00B047A5"/>
    <w:rsid w:val="00B112B8"/>
    <w:rsid w:val="00B1271D"/>
    <w:rsid w:val="00B1584E"/>
    <w:rsid w:val="00B17233"/>
    <w:rsid w:val="00B20119"/>
    <w:rsid w:val="00B206F8"/>
    <w:rsid w:val="00B215ED"/>
    <w:rsid w:val="00B236EF"/>
    <w:rsid w:val="00B24997"/>
    <w:rsid w:val="00B251E0"/>
    <w:rsid w:val="00B2674A"/>
    <w:rsid w:val="00B300FC"/>
    <w:rsid w:val="00B30EC1"/>
    <w:rsid w:val="00B325C5"/>
    <w:rsid w:val="00B33E8A"/>
    <w:rsid w:val="00B407AA"/>
    <w:rsid w:val="00B40BE6"/>
    <w:rsid w:val="00B430C6"/>
    <w:rsid w:val="00B442DB"/>
    <w:rsid w:val="00B47985"/>
    <w:rsid w:val="00B5130C"/>
    <w:rsid w:val="00B545D8"/>
    <w:rsid w:val="00B54B31"/>
    <w:rsid w:val="00B55825"/>
    <w:rsid w:val="00B60CBC"/>
    <w:rsid w:val="00B61BCE"/>
    <w:rsid w:val="00B62D78"/>
    <w:rsid w:val="00B62E57"/>
    <w:rsid w:val="00B638C4"/>
    <w:rsid w:val="00B646EA"/>
    <w:rsid w:val="00B64C23"/>
    <w:rsid w:val="00B725D3"/>
    <w:rsid w:val="00B73141"/>
    <w:rsid w:val="00B73462"/>
    <w:rsid w:val="00B737F6"/>
    <w:rsid w:val="00B73920"/>
    <w:rsid w:val="00B75D10"/>
    <w:rsid w:val="00B77396"/>
    <w:rsid w:val="00B776F6"/>
    <w:rsid w:val="00B80469"/>
    <w:rsid w:val="00B805B1"/>
    <w:rsid w:val="00B81EFF"/>
    <w:rsid w:val="00B82508"/>
    <w:rsid w:val="00B82938"/>
    <w:rsid w:val="00B83351"/>
    <w:rsid w:val="00B8337F"/>
    <w:rsid w:val="00B83FE8"/>
    <w:rsid w:val="00B85399"/>
    <w:rsid w:val="00B867EE"/>
    <w:rsid w:val="00B87A47"/>
    <w:rsid w:val="00B90C32"/>
    <w:rsid w:val="00B90FB7"/>
    <w:rsid w:val="00BA30AA"/>
    <w:rsid w:val="00BA5BCC"/>
    <w:rsid w:val="00BA622E"/>
    <w:rsid w:val="00BB079C"/>
    <w:rsid w:val="00BB2831"/>
    <w:rsid w:val="00BB7759"/>
    <w:rsid w:val="00BC1C69"/>
    <w:rsid w:val="00BC22D2"/>
    <w:rsid w:val="00BC4E53"/>
    <w:rsid w:val="00BC5C47"/>
    <w:rsid w:val="00BC63C9"/>
    <w:rsid w:val="00BD087C"/>
    <w:rsid w:val="00BD0A4C"/>
    <w:rsid w:val="00BD0F81"/>
    <w:rsid w:val="00BD566D"/>
    <w:rsid w:val="00BD657D"/>
    <w:rsid w:val="00BD7E0D"/>
    <w:rsid w:val="00BD7EC2"/>
    <w:rsid w:val="00BE0C7B"/>
    <w:rsid w:val="00BE2365"/>
    <w:rsid w:val="00BE4392"/>
    <w:rsid w:val="00BF07DE"/>
    <w:rsid w:val="00BF0DF1"/>
    <w:rsid w:val="00BF0EDA"/>
    <w:rsid w:val="00BF2E7A"/>
    <w:rsid w:val="00BF3778"/>
    <w:rsid w:val="00BF469C"/>
    <w:rsid w:val="00BF508D"/>
    <w:rsid w:val="00C02814"/>
    <w:rsid w:val="00C0312E"/>
    <w:rsid w:val="00C06833"/>
    <w:rsid w:val="00C07CF1"/>
    <w:rsid w:val="00C10D33"/>
    <w:rsid w:val="00C16327"/>
    <w:rsid w:val="00C16443"/>
    <w:rsid w:val="00C171C2"/>
    <w:rsid w:val="00C2008A"/>
    <w:rsid w:val="00C23F56"/>
    <w:rsid w:val="00C24E30"/>
    <w:rsid w:val="00C267EF"/>
    <w:rsid w:val="00C30483"/>
    <w:rsid w:val="00C30FE1"/>
    <w:rsid w:val="00C310C9"/>
    <w:rsid w:val="00C340D4"/>
    <w:rsid w:val="00C34627"/>
    <w:rsid w:val="00C36908"/>
    <w:rsid w:val="00C36F67"/>
    <w:rsid w:val="00C37371"/>
    <w:rsid w:val="00C40239"/>
    <w:rsid w:val="00C41274"/>
    <w:rsid w:val="00C42AEC"/>
    <w:rsid w:val="00C44662"/>
    <w:rsid w:val="00C45EDE"/>
    <w:rsid w:val="00C475DC"/>
    <w:rsid w:val="00C528F8"/>
    <w:rsid w:val="00C555D3"/>
    <w:rsid w:val="00C568E9"/>
    <w:rsid w:val="00C56B17"/>
    <w:rsid w:val="00C61760"/>
    <w:rsid w:val="00C662F7"/>
    <w:rsid w:val="00C66E61"/>
    <w:rsid w:val="00C67A31"/>
    <w:rsid w:val="00C765D3"/>
    <w:rsid w:val="00C77429"/>
    <w:rsid w:val="00C806CE"/>
    <w:rsid w:val="00C80E8F"/>
    <w:rsid w:val="00C840EC"/>
    <w:rsid w:val="00C84557"/>
    <w:rsid w:val="00C8592C"/>
    <w:rsid w:val="00C95013"/>
    <w:rsid w:val="00C971D3"/>
    <w:rsid w:val="00CA077D"/>
    <w:rsid w:val="00CA1133"/>
    <w:rsid w:val="00CA14C4"/>
    <w:rsid w:val="00CA6B2D"/>
    <w:rsid w:val="00CB3388"/>
    <w:rsid w:val="00CB370A"/>
    <w:rsid w:val="00CB3E8F"/>
    <w:rsid w:val="00CB4B10"/>
    <w:rsid w:val="00CB6E8A"/>
    <w:rsid w:val="00CB6F6C"/>
    <w:rsid w:val="00CC357D"/>
    <w:rsid w:val="00CC75F2"/>
    <w:rsid w:val="00CC7607"/>
    <w:rsid w:val="00CD4155"/>
    <w:rsid w:val="00CD48D3"/>
    <w:rsid w:val="00CE11D2"/>
    <w:rsid w:val="00CE6289"/>
    <w:rsid w:val="00CF0F49"/>
    <w:rsid w:val="00CF5548"/>
    <w:rsid w:val="00CF6F3F"/>
    <w:rsid w:val="00D002C0"/>
    <w:rsid w:val="00D0053C"/>
    <w:rsid w:val="00D005F5"/>
    <w:rsid w:val="00D02353"/>
    <w:rsid w:val="00D02539"/>
    <w:rsid w:val="00D043A1"/>
    <w:rsid w:val="00D04B86"/>
    <w:rsid w:val="00D129A7"/>
    <w:rsid w:val="00D13438"/>
    <w:rsid w:val="00D14F2E"/>
    <w:rsid w:val="00D154B3"/>
    <w:rsid w:val="00D15DE8"/>
    <w:rsid w:val="00D16751"/>
    <w:rsid w:val="00D22887"/>
    <w:rsid w:val="00D22951"/>
    <w:rsid w:val="00D2338D"/>
    <w:rsid w:val="00D26368"/>
    <w:rsid w:val="00D268C2"/>
    <w:rsid w:val="00D26ABB"/>
    <w:rsid w:val="00D27C00"/>
    <w:rsid w:val="00D27ED7"/>
    <w:rsid w:val="00D327BC"/>
    <w:rsid w:val="00D3289D"/>
    <w:rsid w:val="00D33519"/>
    <w:rsid w:val="00D362CE"/>
    <w:rsid w:val="00D41C8A"/>
    <w:rsid w:val="00D42069"/>
    <w:rsid w:val="00D424D3"/>
    <w:rsid w:val="00D43A36"/>
    <w:rsid w:val="00D462C0"/>
    <w:rsid w:val="00D5003E"/>
    <w:rsid w:val="00D50BB1"/>
    <w:rsid w:val="00D516F3"/>
    <w:rsid w:val="00D5208A"/>
    <w:rsid w:val="00D534C0"/>
    <w:rsid w:val="00D5491B"/>
    <w:rsid w:val="00D64062"/>
    <w:rsid w:val="00D6692D"/>
    <w:rsid w:val="00D7043F"/>
    <w:rsid w:val="00D71EB9"/>
    <w:rsid w:val="00D72828"/>
    <w:rsid w:val="00D74AD1"/>
    <w:rsid w:val="00D76992"/>
    <w:rsid w:val="00D831B8"/>
    <w:rsid w:val="00D92F51"/>
    <w:rsid w:val="00D952F3"/>
    <w:rsid w:val="00D96A65"/>
    <w:rsid w:val="00DA28A8"/>
    <w:rsid w:val="00DA4396"/>
    <w:rsid w:val="00DA6595"/>
    <w:rsid w:val="00DB2E3A"/>
    <w:rsid w:val="00DB4063"/>
    <w:rsid w:val="00DB4E27"/>
    <w:rsid w:val="00DB6B23"/>
    <w:rsid w:val="00DC3BED"/>
    <w:rsid w:val="00DC5559"/>
    <w:rsid w:val="00DC7010"/>
    <w:rsid w:val="00DC75A3"/>
    <w:rsid w:val="00DD0375"/>
    <w:rsid w:val="00DD3FC0"/>
    <w:rsid w:val="00DD4EA4"/>
    <w:rsid w:val="00DD68E1"/>
    <w:rsid w:val="00DD6912"/>
    <w:rsid w:val="00DD6BC9"/>
    <w:rsid w:val="00DE0DFB"/>
    <w:rsid w:val="00DE2B66"/>
    <w:rsid w:val="00DE3C8D"/>
    <w:rsid w:val="00DE4149"/>
    <w:rsid w:val="00DF1388"/>
    <w:rsid w:val="00DF4700"/>
    <w:rsid w:val="00DF486A"/>
    <w:rsid w:val="00DF59DC"/>
    <w:rsid w:val="00DF5FFB"/>
    <w:rsid w:val="00E009FF"/>
    <w:rsid w:val="00E022FA"/>
    <w:rsid w:val="00E040EC"/>
    <w:rsid w:val="00E06DCD"/>
    <w:rsid w:val="00E07B1B"/>
    <w:rsid w:val="00E100EE"/>
    <w:rsid w:val="00E10CBF"/>
    <w:rsid w:val="00E12E0B"/>
    <w:rsid w:val="00E16CDE"/>
    <w:rsid w:val="00E2099C"/>
    <w:rsid w:val="00E21303"/>
    <w:rsid w:val="00E215A2"/>
    <w:rsid w:val="00E23DF2"/>
    <w:rsid w:val="00E23FD2"/>
    <w:rsid w:val="00E241D9"/>
    <w:rsid w:val="00E24384"/>
    <w:rsid w:val="00E245D9"/>
    <w:rsid w:val="00E2794F"/>
    <w:rsid w:val="00E3025D"/>
    <w:rsid w:val="00E30C11"/>
    <w:rsid w:val="00E31A8E"/>
    <w:rsid w:val="00E33E27"/>
    <w:rsid w:val="00E346C1"/>
    <w:rsid w:val="00E37C36"/>
    <w:rsid w:val="00E4207E"/>
    <w:rsid w:val="00E42DF7"/>
    <w:rsid w:val="00E4462B"/>
    <w:rsid w:val="00E44C49"/>
    <w:rsid w:val="00E45EAF"/>
    <w:rsid w:val="00E5112B"/>
    <w:rsid w:val="00E5193B"/>
    <w:rsid w:val="00E52802"/>
    <w:rsid w:val="00E54F21"/>
    <w:rsid w:val="00E575C7"/>
    <w:rsid w:val="00E57F7F"/>
    <w:rsid w:val="00E6076A"/>
    <w:rsid w:val="00E609DD"/>
    <w:rsid w:val="00E63FEF"/>
    <w:rsid w:val="00E668DD"/>
    <w:rsid w:val="00E708E4"/>
    <w:rsid w:val="00E70E59"/>
    <w:rsid w:val="00E72041"/>
    <w:rsid w:val="00E73EBC"/>
    <w:rsid w:val="00E74510"/>
    <w:rsid w:val="00E756D0"/>
    <w:rsid w:val="00E7586F"/>
    <w:rsid w:val="00E75D6D"/>
    <w:rsid w:val="00E813D4"/>
    <w:rsid w:val="00E82CD5"/>
    <w:rsid w:val="00E830C0"/>
    <w:rsid w:val="00E83FD7"/>
    <w:rsid w:val="00E84441"/>
    <w:rsid w:val="00E85C33"/>
    <w:rsid w:val="00E90216"/>
    <w:rsid w:val="00E90BE9"/>
    <w:rsid w:val="00E9187D"/>
    <w:rsid w:val="00E91BDD"/>
    <w:rsid w:val="00EA017D"/>
    <w:rsid w:val="00EA2D53"/>
    <w:rsid w:val="00EA373B"/>
    <w:rsid w:val="00EA5EC5"/>
    <w:rsid w:val="00EA6085"/>
    <w:rsid w:val="00EB1001"/>
    <w:rsid w:val="00EB36B1"/>
    <w:rsid w:val="00EB4316"/>
    <w:rsid w:val="00EB44BA"/>
    <w:rsid w:val="00EB51C6"/>
    <w:rsid w:val="00EB7053"/>
    <w:rsid w:val="00EB7BE5"/>
    <w:rsid w:val="00EC192F"/>
    <w:rsid w:val="00EC2A0F"/>
    <w:rsid w:val="00EC3649"/>
    <w:rsid w:val="00EC3F7C"/>
    <w:rsid w:val="00EC6BBF"/>
    <w:rsid w:val="00EC6E2A"/>
    <w:rsid w:val="00EC7BB0"/>
    <w:rsid w:val="00ED071B"/>
    <w:rsid w:val="00ED3B71"/>
    <w:rsid w:val="00ED3C52"/>
    <w:rsid w:val="00ED4426"/>
    <w:rsid w:val="00ED4604"/>
    <w:rsid w:val="00ED63A8"/>
    <w:rsid w:val="00ED71B8"/>
    <w:rsid w:val="00ED775E"/>
    <w:rsid w:val="00EE1E5A"/>
    <w:rsid w:val="00EE2DF1"/>
    <w:rsid w:val="00EE36DD"/>
    <w:rsid w:val="00EE42C0"/>
    <w:rsid w:val="00EE4510"/>
    <w:rsid w:val="00EE54B3"/>
    <w:rsid w:val="00EE7F0A"/>
    <w:rsid w:val="00EF19E8"/>
    <w:rsid w:val="00EF22DA"/>
    <w:rsid w:val="00EF5AD9"/>
    <w:rsid w:val="00F03E00"/>
    <w:rsid w:val="00F04D54"/>
    <w:rsid w:val="00F07CF3"/>
    <w:rsid w:val="00F10474"/>
    <w:rsid w:val="00F11004"/>
    <w:rsid w:val="00F11596"/>
    <w:rsid w:val="00F119B6"/>
    <w:rsid w:val="00F162D7"/>
    <w:rsid w:val="00F16B17"/>
    <w:rsid w:val="00F209A2"/>
    <w:rsid w:val="00F25719"/>
    <w:rsid w:val="00F3022A"/>
    <w:rsid w:val="00F31AAD"/>
    <w:rsid w:val="00F34411"/>
    <w:rsid w:val="00F41757"/>
    <w:rsid w:val="00F44426"/>
    <w:rsid w:val="00F44FAA"/>
    <w:rsid w:val="00F5006E"/>
    <w:rsid w:val="00F511C5"/>
    <w:rsid w:val="00F53A48"/>
    <w:rsid w:val="00F53E92"/>
    <w:rsid w:val="00F550C9"/>
    <w:rsid w:val="00F56CD3"/>
    <w:rsid w:val="00F641C6"/>
    <w:rsid w:val="00F67935"/>
    <w:rsid w:val="00F71BF5"/>
    <w:rsid w:val="00F73EA9"/>
    <w:rsid w:val="00F73F55"/>
    <w:rsid w:val="00F75883"/>
    <w:rsid w:val="00F75CA3"/>
    <w:rsid w:val="00F75D2F"/>
    <w:rsid w:val="00F75F7D"/>
    <w:rsid w:val="00F774AF"/>
    <w:rsid w:val="00F83929"/>
    <w:rsid w:val="00F85EDA"/>
    <w:rsid w:val="00F87243"/>
    <w:rsid w:val="00F877D7"/>
    <w:rsid w:val="00F902B2"/>
    <w:rsid w:val="00F904DA"/>
    <w:rsid w:val="00F904E7"/>
    <w:rsid w:val="00F9121D"/>
    <w:rsid w:val="00F929A8"/>
    <w:rsid w:val="00F92EC0"/>
    <w:rsid w:val="00F940F1"/>
    <w:rsid w:val="00F959FE"/>
    <w:rsid w:val="00F9793F"/>
    <w:rsid w:val="00F97A00"/>
    <w:rsid w:val="00F97E1B"/>
    <w:rsid w:val="00FA1089"/>
    <w:rsid w:val="00FB044A"/>
    <w:rsid w:val="00FB0B41"/>
    <w:rsid w:val="00FB0EC9"/>
    <w:rsid w:val="00FB1281"/>
    <w:rsid w:val="00FB45D8"/>
    <w:rsid w:val="00FB4AEF"/>
    <w:rsid w:val="00FB58B2"/>
    <w:rsid w:val="00FB5C70"/>
    <w:rsid w:val="00FB653D"/>
    <w:rsid w:val="00FB700E"/>
    <w:rsid w:val="00FB76B7"/>
    <w:rsid w:val="00FC145E"/>
    <w:rsid w:val="00FC15B5"/>
    <w:rsid w:val="00FC2B15"/>
    <w:rsid w:val="00FC309E"/>
    <w:rsid w:val="00FC38CE"/>
    <w:rsid w:val="00FC49E3"/>
    <w:rsid w:val="00FC6975"/>
    <w:rsid w:val="00FD2AE2"/>
    <w:rsid w:val="00FD4E67"/>
    <w:rsid w:val="00FD7254"/>
    <w:rsid w:val="00FE02D5"/>
    <w:rsid w:val="00FE12F3"/>
    <w:rsid w:val="00FE28CB"/>
    <w:rsid w:val="00FE2B31"/>
    <w:rsid w:val="00FE38ED"/>
    <w:rsid w:val="00FE420E"/>
    <w:rsid w:val="00FE42AE"/>
    <w:rsid w:val="00FE4EA4"/>
    <w:rsid w:val="00FE5865"/>
    <w:rsid w:val="00FF0262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5919F72"/>
  <w15:docId w15:val="{C0D9CE26-8BA7-4417-91E8-74E708F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87208"/>
    <w:pPr>
      <w:keepNext/>
      <w:jc w:val="right"/>
      <w:outlineLvl w:val="0"/>
    </w:pPr>
    <w:rPr>
      <w:rFonts w:ascii="Monotype Corsiva" w:hAnsi="Monotype Corsiva"/>
      <w:sz w:val="52"/>
    </w:rPr>
  </w:style>
  <w:style w:type="paragraph" w:styleId="Ttulo2">
    <w:name w:val="heading 2"/>
    <w:basedOn w:val="Normal"/>
    <w:next w:val="Normal"/>
    <w:link w:val="Ttulo2Char"/>
    <w:uiPriority w:val="9"/>
    <w:qFormat/>
    <w:rsid w:val="00587208"/>
    <w:pPr>
      <w:keepNext/>
      <w:jc w:val="both"/>
      <w:outlineLvl w:val="1"/>
    </w:pPr>
    <w:rPr>
      <w:rFonts w:ascii="Monotype Corsiva" w:hAnsi="Monotype Corsiva"/>
      <w:sz w:val="52"/>
    </w:rPr>
  </w:style>
  <w:style w:type="paragraph" w:styleId="Ttulo3">
    <w:name w:val="heading 3"/>
    <w:basedOn w:val="Normal"/>
    <w:next w:val="Normal"/>
    <w:link w:val="Ttulo3Char"/>
    <w:qFormat/>
    <w:rsid w:val="00587208"/>
    <w:pPr>
      <w:keepNext/>
      <w:ind w:left="2520"/>
      <w:jc w:val="both"/>
      <w:outlineLvl w:val="2"/>
    </w:pPr>
    <w:rPr>
      <w:rFonts w:ascii="Monotype Corsiva" w:hAnsi="Monotype Corsiva"/>
      <w:sz w:val="52"/>
    </w:rPr>
  </w:style>
  <w:style w:type="paragraph" w:styleId="Ttulo4">
    <w:name w:val="heading 4"/>
    <w:basedOn w:val="Normal"/>
    <w:next w:val="Normal"/>
    <w:link w:val="Ttulo4Char"/>
    <w:uiPriority w:val="99"/>
    <w:qFormat/>
    <w:rsid w:val="00587208"/>
    <w:pPr>
      <w:keepNext/>
      <w:outlineLvl w:val="3"/>
    </w:pPr>
    <w:rPr>
      <w:rFonts w:ascii="Monotype Corsiva" w:hAnsi="Monotype Corsiva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587208"/>
    <w:pPr>
      <w:keepNext/>
      <w:outlineLvl w:val="4"/>
    </w:pPr>
    <w:rPr>
      <w:rFonts w:ascii="Monotype Corsiva" w:hAnsi="Monotype Corsiva"/>
      <w:sz w:val="44"/>
    </w:rPr>
  </w:style>
  <w:style w:type="paragraph" w:styleId="Ttulo6">
    <w:name w:val="heading 6"/>
    <w:basedOn w:val="Normal"/>
    <w:next w:val="Normal"/>
    <w:link w:val="Ttulo6Char"/>
    <w:qFormat/>
    <w:rsid w:val="00587208"/>
    <w:pPr>
      <w:keepNext/>
      <w:outlineLvl w:val="5"/>
    </w:pPr>
    <w:rPr>
      <w:rFonts w:ascii="Monotype Corsiva" w:hAnsi="Monotype Corsiva"/>
      <w:b/>
      <w:bCs/>
      <w:sz w:val="44"/>
    </w:rPr>
  </w:style>
  <w:style w:type="paragraph" w:styleId="Ttulo7">
    <w:name w:val="heading 7"/>
    <w:basedOn w:val="Normal"/>
    <w:next w:val="Normal"/>
    <w:link w:val="Ttulo7Char"/>
    <w:qFormat/>
    <w:rsid w:val="00587208"/>
    <w:pPr>
      <w:keepNext/>
      <w:jc w:val="right"/>
      <w:outlineLvl w:val="6"/>
    </w:pPr>
    <w:rPr>
      <w:rFonts w:ascii="Monotype Corsiva" w:hAnsi="Monotype Corsiva"/>
      <w:sz w:val="36"/>
    </w:rPr>
  </w:style>
  <w:style w:type="paragraph" w:styleId="Ttulo8">
    <w:name w:val="heading 8"/>
    <w:basedOn w:val="Normal"/>
    <w:next w:val="Normal"/>
    <w:link w:val="Ttulo8Char"/>
    <w:qFormat/>
    <w:rsid w:val="00587208"/>
    <w:pPr>
      <w:keepNext/>
      <w:outlineLvl w:val="7"/>
    </w:pPr>
    <w:rPr>
      <w:rFonts w:ascii="Monotype Corsiva" w:hAnsi="Monotype Corsiva"/>
      <w:sz w:val="28"/>
    </w:rPr>
  </w:style>
  <w:style w:type="paragraph" w:styleId="Ttulo9">
    <w:name w:val="heading 9"/>
    <w:basedOn w:val="Normal"/>
    <w:next w:val="Normal"/>
    <w:link w:val="Ttulo9Char"/>
    <w:qFormat/>
    <w:rsid w:val="00587208"/>
    <w:pPr>
      <w:keepNext/>
      <w:outlineLvl w:val="8"/>
    </w:pPr>
    <w:rPr>
      <w:rFonts w:ascii="Monotype Corsiva" w:hAnsi="Monotype Corsiv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587208"/>
    <w:rPr>
      <w:rFonts w:ascii="Monotype Corsiva" w:eastAsia="Times New Roman" w:hAnsi="Monotype Corsiva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7208"/>
    <w:rPr>
      <w:rFonts w:ascii="Monotype Corsiva" w:eastAsia="Times New Roman" w:hAnsi="Monotype Corsiva" w:cs="Times New Roman"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87208"/>
    <w:rPr>
      <w:rFonts w:ascii="Monotype Corsiva" w:eastAsia="Times New Roman" w:hAnsi="Monotype Corsiva" w:cs="Times New Roman"/>
      <w:b/>
      <w:bCs/>
      <w:sz w:val="4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87208"/>
    <w:rPr>
      <w:rFonts w:ascii="Monotype Corsiva" w:eastAsia="Times New Roman" w:hAnsi="Monotype Corsiva" w:cs="Times New Roman"/>
      <w:sz w:val="36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87208"/>
    <w:rPr>
      <w:rFonts w:ascii="Monotype Corsiva" w:eastAsia="Times New Roman" w:hAnsi="Monotype Corsiva" w:cs="Times New Roman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87208"/>
    <w:rPr>
      <w:rFonts w:ascii="Monotype Corsiva" w:eastAsia="Times New Roman" w:hAnsi="Monotype Corsiva" w:cs="Times New Roman"/>
      <w:sz w:val="32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587208"/>
    <w:pPr>
      <w:ind w:left="720"/>
      <w:contextualSpacing/>
    </w:pPr>
  </w:style>
  <w:style w:type="table" w:styleId="Tabelacomgrade">
    <w:name w:val="Table Grid"/>
    <w:basedOn w:val="Tabelanormal"/>
    <w:uiPriority w:val="59"/>
    <w:rsid w:val="0058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720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7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87208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58720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87208"/>
    <w:rPr>
      <w:rFonts w:ascii="Tahoma" w:eastAsia="Times New Roman" w:hAnsi="Tahoma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87208"/>
    <w:pPr>
      <w:spacing w:line="360" w:lineRule="auto"/>
      <w:jc w:val="both"/>
    </w:pPr>
    <w:rPr>
      <w:rFonts w:ascii="Tahoma" w:hAnsi="Tahom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87208"/>
    <w:rPr>
      <w:rFonts w:ascii="Tahoma" w:eastAsia="Times New Roman" w:hAnsi="Tahoma" w:cs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rsid w:val="00587208"/>
    <w:pPr>
      <w:autoSpaceDE w:val="0"/>
      <w:autoSpaceDN w:val="0"/>
      <w:ind w:left="708" w:right="567"/>
      <w:jc w:val="both"/>
    </w:pPr>
  </w:style>
  <w:style w:type="paragraph" w:styleId="Corpodetexto">
    <w:name w:val="Body Text"/>
    <w:basedOn w:val="Normal"/>
    <w:link w:val="CorpodetextoChar"/>
    <w:uiPriority w:val="99"/>
    <w:unhideWhenUsed/>
    <w:rsid w:val="0058720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872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872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8720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872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olorfulList-Accent11">
    <w:name w:val="Colorful List - Accent 11"/>
    <w:basedOn w:val="Normal"/>
    <w:qFormat/>
    <w:rsid w:val="00587208"/>
    <w:pPr>
      <w:ind w:left="708"/>
    </w:pPr>
  </w:style>
  <w:style w:type="paragraph" w:customStyle="1" w:styleId="Ttulo3ndice">
    <w:name w:val="Título3 ìndice"/>
    <w:basedOn w:val="Normal"/>
    <w:uiPriority w:val="99"/>
    <w:rsid w:val="00587208"/>
    <w:pPr>
      <w:jc w:val="both"/>
    </w:pPr>
    <w:rPr>
      <w:rFonts w:ascii="Verdana" w:hAnsi="Verdana"/>
      <w:b/>
      <w:sz w:val="20"/>
      <w:szCs w:val="20"/>
    </w:rPr>
  </w:style>
  <w:style w:type="character" w:styleId="Refdecomentrio">
    <w:name w:val="annotation reference"/>
    <w:uiPriority w:val="99"/>
    <w:rsid w:val="005872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872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72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5872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58720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87208"/>
    <w:pPr>
      <w:spacing w:before="100" w:beforeAutospacing="1" w:after="100" w:afterAutospacing="1"/>
    </w:pPr>
  </w:style>
  <w:style w:type="paragraph" w:customStyle="1" w:styleId="subtitassociacao">
    <w:name w:val="subtitassociacao"/>
    <w:basedOn w:val="Normal"/>
    <w:rsid w:val="00587208"/>
    <w:pPr>
      <w:spacing w:before="100" w:beforeAutospacing="1" w:after="100" w:afterAutospacing="1"/>
    </w:pPr>
  </w:style>
  <w:style w:type="character" w:customStyle="1" w:styleId="pp-headline-item">
    <w:name w:val="pp-headline-item"/>
    <w:basedOn w:val="Fontepargpadro"/>
    <w:rsid w:val="00587208"/>
  </w:style>
  <w:style w:type="paragraph" w:customStyle="1" w:styleId="ListParagraph1">
    <w:name w:val="List Paragraph1"/>
    <w:basedOn w:val="Normal"/>
    <w:rsid w:val="00587208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Mdia2-nfase21">
    <w:name w:val="Lista Média 2 - Ênfase 21"/>
    <w:hidden/>
    <w:uiPriority w:val="99"/>
    <w:semiHidden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fxRecipient">
    <w:name w:val="wfxRecipient"/>
    <w:basedOn w:val="Normal"/>
    <w:uiPriority w:val="99"/>
    <w:rsid w:val="00587208"/>
    <w:pPr>
      <w:autoSpaceDE w:val="0"/>
      <w:autoSpaceDN w:val="0"/>
    </w:pPr>
    <w:rPr>
      <w:sz w:val="20"/>
      <w:szCs w:val="20"/>
    </w:rPr>
  </w:style>
  <w:style w:type="paragraph" w:customStyle="1" w:styleId="wfxFaxNum">
    <w:name w:val="wfxFaxNum"/>
    <w:basedOn w:val="Normal"/>
    <w:uiPriority w:val="99"/>
    <w:rsid w:val="00587208"/>
    <w:pPr>
      <w:autoSpaceDE w:val="0"/>
      <w:autoSpaceDN w:val="0"/>
    </w:pPr>
    <w:rPr>
      <w:sz w:val="20"/>
      <w:szCs w:val="20"/>
    </w:rPr>
  </w:style>
  <w:style w:type="character" w:styleId="Nmerodepgina">
    <w:name w:val="page number"/>
    <w:uiPriority w:val="99"/>
    <w:rsid w:val="00587208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587208"/>
    <w:pPr>
      <w:ind w:left="708"/>
    </w:pPr>
  </w:style>
  <w:style w:type="character" w:customStyle="1" w:styleId="txtcont">
    <w:name w:val="txt_cont"/>
    <w:uiPriority w:val="99"/>
    <w:rsid w:val="00587208"/>
    <w:rPr>
      <w:rFonts w:cs="Times New Roman"/>
    </w:rPr>
  </w:style>
  <w:style w:type="paragraph" w:customStyle="1" w:styleId="inciso">
    <w:name w:val="inciso"/>
    <w:uiPriority w:val="99"/>
    <w:rsid w:val="00587208"/>
    <w:pPr>
      <w:widowControl w:val="0"/>
      <w:autoSpaceDE w:val="0"/>
      <w:autoSpaceDN w:val="0"/>
      <w:adjustRightInd w:val="0"/>
      <w:spacing w:before="180" w:after="360" w:line="240" w:lineRule="auto"/>
      <w:jc w:val="both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Ementa">
    <w:name w:val="Ementa"/>
    <w:uiPriority w:val="99"/>
    <w:rsid w:val="00587208"/>
    <w:pPr>
      <w:widowControl w:val="0"/>
      <w:autoSpaceDE w:val="0"/>
      <w:autoSpaceDN w:val="0"/>
      <w:adjustRightInd w:val="0"/>
      <w:spacing w:before="180" w:after="180" w:line="240" w:lineRule="auto"/>
      <w:jc w:val="center"/>
    </w:pPr>
    <w:rPr>
      <w:rFonts w:ascii="Verdana" w:eastAsia="Times New Roman" w:hAnsi="Verdana" w:cs="Times New Roman"/>
      <w:i/>
      <w:iCs/>
      <w:sz w:val="20"/>
      <w:szCs w:val="24"/>
      <w:lang w:eastAsia="pt-BR"/>
    </w:rPr>
  </w:style>
  <w:style w:type="character" w:styleId="MquinadeescreverHTML">
    <w:name w:val="HTML Typewriter"/>
    <w:uiPriority w:val="99"/>
    <w:rsid w:val="00587208"/>
    <w:rPr>
      <w:rFonts w:ascii="Courier New" w:hAnsi="Courier New" w:cs="Courier New"/>
      <w:sz w:val="20"/>
      <w:szCs w:val="20"/>
    </w:rPr>
  </w:style>
  <w:style w:type="paragraph" w:customStyle="1" w:styleId="Subboxed">
    <w:name w:val="Sub.boxed"/>
    <w:uiPriority w:val="99"/>
    <w:rsid w:val="00587208"/>
    <w:pPr>
      <w:spacing w:before="60" w:after="60" w:line="240" w:lineRule="exact"/>
      <w:ind w:left="120"/>
    </w:pPr>
    <w:rPr>
      <w:rFonts w:ascii="Franklin Gothic Book" w:eastAsia="Times New Roman" w:hAnsi="Franklin Gothic Book" w:cs="Times New Roman"/>
      <w:b/>
      <w:sz w:val="18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587208"/>
    <w:pPr>
      <w:suppressLineNumbers/>
      <w:suppressAutoHyphens/>
    </w:pPr>
    <w:rPr>
      <w:lang w:eastAsia="ar-SA"/>
    </w:rPr>
  </w:style>
  <w:style w:type="paragraph" w:styleId="MapadoDocumento">
    <w:name w:val="Document Map"/>
    <w:basedOn w:val="Normal"/>
    <w:link w:val="MapadoDocumentoChar"/>
    <w:uiPriority w:val="99"/>
    <w:rsid w:val="00587208"/>
    <w:rPr>
      <w:rFonts w:ascii="Tahoma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587208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Default">
    <w:name w:val="Default"/>
    <w:rsid w:val="00587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7208"/>
    <w:pPr>
      <w:ind w:left="708"/>
    </w:pPr>
  </w:style>
  <w:style w:type="paragraph" w:styleId="Reviso">
    <w:name w:val="Revision"/>
    <w:hidden/>
    <w:uiPriority w:val="99"/>
    <w:semiHidden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8720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72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587208"/>
    <w:rPr>
      <w:vertAlign w:val="superscript"/>
    </w:rPr>
  </w:style>
  <w:style w:type="paragraph" w:customStyle="1" w:styleId="paddg10n13txtc40">
    <w:name w:val="paddg10 n13 txtc40"/>
    <w:basedOn w:val="Normal"/>
    <w:rsid w:val="00587208"/>
    <w:pPr>
      <w:spacing w:before="75" w:after="75"/>
    </w:pPr>
  </w:style>
  <w:style w:type="paragraph" w:customStyle="1" w:styleId="default0">
    <w:name w:val="default"/>
    <w:basedOn w:val="Normal"/>
    <w:uiPriority w:val="99"/>
    <w:semiHidden/>
    <w:rsid w:val="00D462C0"/>
    <w:pPr>
      <w:spacing w:before="100" w:beforeAutospacing="1" w:after="100" w:afterAutospacing="1"/>
    </w:pPr>
    <w:rPr>
      <w:rFonts w:eastAsiaTheme="minorHAnsi"/>
    </w:rPr>
  </w:style>
  <w:style w:type="character" w:customStyle="1" w:styleId="gmail-s1">
    <w:name w:val="gmail-s1"/>
    <w:basedOn w:val="Fontepargpadro"/>
    <w:rsid w:val="000C21DF"/>
  </w:style>
  <w:style w:type="paragraph" w:customStyle="1" w:styleId="Body">
    <w:name w:val="Body"/>
    <w:rsid w:val="00973D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022E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22E2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804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orpo">
    <w:name w:val="Corpo"/>
    <w:rsid w:val="00572D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a260uygu4wje3kl/AAC0i8-D5wEhvKDQVsi6GEbZa?dl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h/a260uygu4wje3kl/AAC0i8-D5wEhvKDQVsi6GEbZa?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706C-3EFC-4263-9F4C-84ECB83D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A008175D</Template>
  <TotalTime>126</TotalTime>
  <Pages>42</Pages>
  <Words>15895</Words>
  <Characters>85833</Characters>
  <Application>Microsoft Office Word</Application>
  <DocSecurity>0</DocSecurity>
  <Lines>715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</dc:creator>
  <cp:lastModifiedBy>Bianca Corazza</cp:lastModifiedBy>
  <cp:revision>23</cp:revision>
  <cp:lastPrinted>2017-10-20T18:46:00Z</cp:lastPrinted>
  <dcterms:created xsi:type="dcterms:W3CDTF">2020-01-29T13:40:00Z</dcterms:created>
  <dcterms:modified xsi:type="dcterms:W3CDTF">2020-02-26T20:12:00Z</dcterms:modified>
</cp:coreProperties>
</file>